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BC" w:rsidRPr="005310A1" w:rsidRDefault="004351BC" w:rsidP="000F089B">
      <w:pPr>
        <w:autoSpaceDE w:val="0"/>
        <w:autoSpaceDN w:val="0"/>
        <w:adjustRightInd w:val="0"/>
        <w:jc w:val="center"/>
        <w:rPr>
          <w:rFonts w:ascii="Arial" w:hAnsi="Arial" w:cs="Arial"/>
          <w:b/>
          <w:bCs/>
          <w:color w:val="0070C0"/>
          <w:sz w:val="22"/>
          <w:szCs w:val="22"/>
        </w:rPr>
      </w:pPr>
    </w:p>
    <w:p w:rsidR="004351BC" w:rsidRPr="005310A1" w:rsidRDefault="004351BC" w:rsidP="000F089B">
      <w:pPr>
        <w:autoSpaceDE w:val="0"/>
        <w:autoSpaceDN w:val="0"/>
        <w:adjustRightInd w:val="0"/>
        <w:jc w:val="center"/>
        <w:rPr>
          <w:rFonts w:ascii="Arial" w:hAnsi="Arial" w:cs="Arial"/>
          <w:b/>
          <w:bCs/>
          <w:color w:val="0070C0"/>
          <w:sz w:val="22"/>
          <w:szCs w:val="22"/>
        </w:rPr>
      </w:pPr>
    </w:p>
    <w:p w:rsidR="002778EB" w:rsidRPr="005310A1" w:rsidRDefault="002778EB" w:rsidP="002778EB">
      <w:pPr>
        <w:pStyle w:val="Paragrafoelenco"/>
        <w:ind w:left="720"/>
        <w:rPr>
          <w:rFonts w:ascii="Arial" w:hAnsi="Arial" w:cs="Arial"/>
          <w:b/>
          <w:bCs/>
          <w:sz w:val="22"/>
          <w:szCs w:val="22"/>
        </w:rPr>
      </w:pPr>
    </w:p>
    <w:p w:rsidR="002778EB" w:rsidRDefault="002778EB" w:rsidP="0061489C">
      <w:pPr>
        <w:pStyle w:val="Paragrafoelenco"/>
        <w:ind w:left="142"/>
        <w:rPr>
          <w:rFonts w:ascii="Arial" w:hAnsi="Arial" w:cs="Arial"/>
          <w:b/>
          <w:bCs/>
          <w:sz w:val="22"/>
          <w:szCs w:val="22"/>
        </w:rPr>
      </w:pPr>
      <w:r w:rsidRPr="005310A1">
        <w:rPr>
          <w:rFonts w:ascii="Arial" w:hAnsi="Arial" w:cs="Arial"/>
          <w:b/>
          <w:bCs/>
          <w:sz w:val="22"/>
          <w:szCs w:val="22"/>
        </w:rPr>
        <w:t>INDICE</w:t>
      </w:r>
    </w:p>
    <w:p w:rsidR="0061489C" w:rsidRDefault="0061489C" w:rsidP="0061489C">
      <w:pPr>
        <w:pStyle w:val="Paragrafoelenco"/>
        <w:ind w:left="142"/>
        <w:rPr>
          <w:rFonts w:ascii="Arial" w:hAnsi="Arial" w:cs="Arial"/>
          <w:b/>
          <w:bCs/>
          <w:sz w:val="22"/>
          <w:szCs w:val="22"/>
        </w:rPr>
      </w:pPr>
    </w:p>
    <w:p w:rsidR="0061489C" w:rsidRPr="005310A1" w:rsidRDefault="0061489C" w:rsidP="0061489C">
      <w:pPr>
        <w:pStyle w:val="Paragrafoelenco"/>
        <w:ind w:left="142"/>
        <w:rPr>
          <w:rFonts w:ascii="Arial" w:hAnsi="Arial" w:cs="Arial"/>
          <w:b/>
          <w:bCs/>
          <w:sz w:val="22"/>
          <w:szCs w:val="22"/>
        </w:rPr>
      </w:pPr>
    </w:p>
    <w:sdt>
      <w:sdtPr>
        <w:id w:val="513431043"/>
        <w:docPartObj>
          <w:docPartGallery w:val="Table of Contents"/>
          <w:docPartUnique/>
        </w:docPartObj>
      </w:sdtPr>
      <w:sdtEndPr>
        <w:rPr>
          <w:b/>
          <w:bCs/>
        </w:rPr>
      </w:sdtEndPr>
      <w:sdtContent>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r>
            <w:fldChar w:fldCharType="begin"/>
          </w:r>
          <w:r w:rsidR="0061489C">
            <w:instrText xml:space="preserve"> TOC \o "1-3" \n \h \z \u </w:instrText>
          </w:r>
          <w:r>
            <w:fldChar w:fldCharType="separate"/>
          </w:r>
          <w:hyperlink w:anchor="_Toc23581239" w:history="1">
            <w:r w:rsidR="0061489C" w:rsidRPr="00D10598">
              <w:rPr>
                <w:rStyle w:val="Collegamentoipertestuale"/>
                <w:rFonts w:ascii="Arial" w:hAnsi="Arial" w:cs="Arial"/>
                <w:noProof/>
              </w:rPr>
              <w:t>1.</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PREMESSA</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0" w:history="1">
            <w:r w:rsidR="0061489C" w:rsidRPr="00D10598">
              <w:rPr>
                <w:rStyle w:val="Collegamentoipertestuale"/>
                <w:rFonts w:ascii="Arial" w:hAnsi="Arial" w:cs="Arial"/>
                <w:noProof/>
              </w:rPr>
              <w:t>2.</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SCOPO E CAMPO DI APPLICAZIONE</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1" w:history="1">
            <w:r w:rsidR="0061489C" w:rsidRPr="00D10598">
              <w:rPr>
                <w:rStyle w:val="Collegamentoipertestuale"/>
                <w:rFonts w:ascii="Arial" w:hAnsi="Arial" w:cs="Arial"/>
                <w:noProof/>
              </w:rPr>
              <w:t>3.</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RESPONSABILITA’</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2" w:history="1">
            <w:r w:rsidR="0061489C" w:rsidRPr="00D10598">
              <w:rPr>
                <w:rStyle w:val="Collegamentoipertestuale"/>
                <w:rFonts w:ascii="Arial" w:hAnsi="Arial" w:cs="Arial"/>
                <w:noProof/>
              </w:rPr>
              <w:t>4.</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ABBREVIAZIONI</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3" w:history="1">
            <w:r w:rsidR="0061489C" w:rsidRPr="00D10598">
              <w:rPr>
                <w:rStyle w:val="Collegamentoipertestuale"/>
                <w:rFonts w:ascii="Arial" w:hAnsi="Arial" w:cs="Arial"/>
                <w:noProof/>
              </w:rPr>
              <w:t>5.</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MODALITA’ OPERATIVA</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4" w:history="1">
            <w:r w:rsidR="0061489C" w:rsidRPr="00D10598">
              <w:rPr>
                <w:rStyle w:val="Collegamentoipertestuale"/>
                <w:rFonts w:ascii="Arial" w:hAnsi="Arial" w:cs="Arial"/>
                <w:noProof/>
              </w:rPr>
              <w:t>6.</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INDICATORI</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5" w:history="1">
            <w:r w:rsidR="0061489C" w:rsidRPr="00D10598">
              <w:rPr>
                <w:rStyle w:val="Collegamentoipertestuale"/>
                <w:rFonts w:ascii="Arial" w:hAnsi="Arial" w:cs="Arial"/>
                <w:noProof/>
              </w:rPr>
              <w:t>7.</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RIFERIMENTI</w:t>
            </w:r>
          </w:hyperlink>
        </w:p>
        <w:p w:rsidR="0061489C" w:rsidRDefault="00510A1B">
          <w:pPr>
            <w:pStyle w:val="Sommario2"/>
            <w:tabs>
              <w:tab w:val="left" w:pos="660"/>
              <w:tab w:val="right" w:leader="dot" w:pos="9860"/>
            </w:tabs>
            <w:rPr>
              <w:rFonts w:asciiTheme="minorHAnsi" w:eastAsiaTheme="minorEastAsia" w:hAnsiTheme="minorHAnsi" w:cstheme="minorBidi"/>
              <w:noProof/>
              <w:sz w:val="22"/>
              <w:szCs w:val="22"/>
            </w:rPr>
          </w:pPr>
          <w:hyperlink w:anchor="_Toc23581246" w:history="1">
            <w:r w:rsidR="0061489C" w:rsidRPr="00D10598">
              <w:rPr>
                <w:rStyle w:val="Collegamentoipertestuale"/>
                <w:rFonts w:ascii="Arial" w:hAnsi="Arial" w:cs="Arial"/>
                <w:noProof/>
              </w:rPr>
              <w:t>8.</w:t>
            </w:r>
            <w:r w:rsidR="0061489C">
              <w:rPr>
                <w:rFonts w:asciiTheme="minorHAnsi" w:eastAsiaTheme="minorEastAsia" w:hAnsiTheme="minorHAnsi" w:cstheme="minorBidi"/>
                <w:noProof/>
                <w:sz w:val="22"/>
                <w:szCs w:val="22"/>
              </w:rPr>
              <w:tab/>
            </w:r>
            <w:r w:rsidR="0061489C" w:rsidRPr="00D10598">
              <w:rPr>
                <w:rStyle w:val="Collegamentoipertestuale"/>
                <w:rFonts w:ascii="Arial" w:hAnsi="Arial" w:cs="Arial"/>
                <w:noProof/>
              </w:rPr>
              <w:t>ALLEGATI</w:t>
            </w:r>
          </w:hyperlink>
        </w:p>
        <w:p w:rsidR="0061489C" w:rsidRDefault="00510A1B">
          <w:r>
            <w:fldChar w:fldCharType="end"/>
          </w:r>
        </w:p>
      </w:sdtContent>
    </w:sdt>
    <w:p w:rsidR="004351BC" w:rsidRPr="005310A1" w:rsidRDefault="004351BC" w:rsidP="000F089B">
      <w:pPr>
        <w:autoSpaceDE w:val="0"/>
        <w:autoSpaceDN w:val="0"/>
        <w:adjustRightInd w:val="0"/>
        <w:jc w:val="center"/>
        <w:rPr>
          <w:rFonts w:ascii="Arial" w:hAnsi="Arial" w:cs="Arial"/>
          <w:bCs/>
          <w:sz w:val="22"/>
          <w:szCs w:val="22"/>
        </w:rPr>
      </w:pPr>
    </w:p>
    <w:p w:rsidR="0082670F" w:rsidRPr="005310A1" w:rsidRDefault="0082670F" w:rsidP="000F089B">
      <w:pPr>
        <w:autoSpaceDE w:val="0"/>
        <w:autoSpaceDN w:val="0"/>
        <w:adjustRightInd w:val="0"/>
        <w:jc w:val="center"/>
        <w:rPr>
          <w:rFonts w:ascii="Arial" w:hAnsi="Arial" w:cs="Arial"/>
          <w:bCs/>
          <w:sz w:val="22"/>
          <w:szCs w:val="22"/>
        </w:rPr>
      </w:pPr>
    </w:p>
    <w:p w:rsidR="0082670F" w:rsidRPr="005310A1" w:rsidRDefault="0082670F" w:rsidP="000F089B">
      <w:pPr>
        <w:autoSpaceDE w:val="0"/>
        <w:autoSpaceDN w:val="0"/>
        <w:adjustRightInd w:val="0"/>
        <w:jc w:val="center"/>
        <w:rPr>
          <w:rFonts w:ascii="Arial" w:hAnsi="Arial" w:cs="Arial"/>
          <w:bCs/>
          <w:sz w:val="22"/>
          <w:szCs w:val="22"/>
        </w:rPr>
      </w:pPr>
    </w:p>
    <w:p w:rsidR="0082670F" w:rsidRPr="005310A1" w:rsidRDefault="0082670F" w:rsidP="0082670F">
      <w:pPr>
        <w:autoSpaceDE w:val="0"/>
        <w:autoSpaceDN w:val="0"/>
        <w:adjustRightInd w:val="0"/>
        <w:jc w:val="center"/>
        <w:rPr>
          <w:rFonts w:ascii="Arial" w:hAnsi="Arial" w:cs="Arial"/>
          <w:bCs/>
          <w:sz w:val="22"/>
          <w:szCs w:val="22"/>
        </w:rPr>
      </w:pPr>
    </w:p>
    <w:p w:rsidR="004351BC" w:rsidRPr="005310A1" w:rsidRDefault="004351BC" w:rsidP="0082670F">
      <w:pPr>
        <w:autoSpaceDE w:val="0"/>
        <w:autoSpaceDN w:val="0"/>
        <w:adjustRightInd w:val="0"/>
        <w:jc w:val="center"/>
        <w:rPr>
          <w:rFonts w:ascii="Arial" w:hAnsi="Arial" w:cs="Arial"/>
          <w:bCs/>
          <w:sz w:val="22"/>
          <w:szCs w:val="22"/>
        </w:rPr>
      </w:pPr>
    </w:p>
    <w:p w:rsidR="004351BC" w:rsidRPr="005310A1" w:rsidRDefault="004351BC" w:rsidP="0082670F">
      <w:pPr>
        <w:autoSpaceDE w:val="0"/>
        <w:autoSpaceDN w:val="0"/>
        <w:adjustRightInd w:val="0"/>
        <w:jc w:val="center"/>
        <w:rPr>
          <w:rFonts w:ascii="Arial" w:hAnsi="Arial" w:cs="Arial"/>
          <w:bCs/>
          <w:sz w:val="22"/>
          <w:szCs w:val="22"/>
        </w:rPr>
      </w:pPr>
    </w:p>
    <w:p w:rsidR="004351BC" w:rsidRPr="005310A1" w:rsidRDefault="004351BC" w:rsidP="0082670F">
      <w:pPr>
        <w:autoSpaceDE w:val="0"/>
        <w:autoSpaceDN w:val="0"/>
        <w:adjustRightInd w:val="0"/>
        <w:jc w:val="center"/>
        <w:rPr>
          <w:rFonts w:ascii="Arial" w:hAnsi="Arial" w:cs="Arial"/>
          <w:bCs/>
          <w:sz w:val="22"/>
          <w:szCs w:val="22"/>
        </w:rPr>
      </w:pPr>
    </w:p>
    <w:p w:rsidR="004351BC" w:rsidRPr="005310A1" w:rsidRDefault="004351BC" w:rsidP="0082670F">
      <w:pPr>
        <w:autoSpaceDE w:val="0"/>
        <w:autoSpaceDN w:val="0"/>
        <w:adjustRightInd w:val="0"/>
        <w:jc w:val="center"/>
        <w:rPr>
          <w:rFonts w:ascii="Arial" w:hAnsi="Arial" w:cs="Arial"/>
          <w:bCs/>
          <w:sz w:val="22"/>
          <w:szCs w:val="22"/>
        </w:rPr>
      </w:pPr>
    </w:p>
    <w:p w:rsidR="002778EB" w:rsidRPr="005310A1" w:rsidRDefault="002778EB" w:rsidP="0082670F">
      <w:pPr>
        <w:autoSpaceDE w:val="0"/>
        <w:autoSpaceDN w:val="0"/>
        <w:adjustRightInd w:val="0"/>
        <w:jc w:val="center"/>
        <w:rPr>
          <w:rFonts w:ascii="Arial" w:hAnsi="Arial" w:cs="Arial"/>
          <w:bCs/>
          <w:sz w:val="22"/>
          <w:szCs w:val="22"/>
        </w:rPr>
      </w:pPr>
    </w:p>
    <w:p w:rsidR="002778EB" w:rsidRPr="005310A1" w:rsidRDefault="002778EB" w:rsidP="0082670F">
      <w:pPr>
        <w:autoSpaceDE w:val="0"/>
        <w:autoSpaceDN w:val="0"/>
        <w:adjustRightInd w:val="0"/>
        <w:jc w:val="center"/>
        <w:rPr>
          <w:rFonts w:ascii="Arial" w:hAnsi="Arial" w:cs="Arial"/>
          <w:bCs/>
          <w:sz w:val="22"/>
          <w:szCs w:val="22"/>
        </w:rPr>
      </w:pPr>
    </w:p>
    <w:p w:rsidR="002778EB" w:rsidRPr="005310A1" w:rsidRDefault="002778EB" w:rsidP="0082670F">
      <w:pPr>
        <w:autoSpaceDE w:val="0"/>
        <w:autoSpaceDN w:val="0"/>
        <w:adjustRightInd w:val="0"/>
        <w:jc w:val="center"/>
        <w:rPr>
          <w:rFonts w:ascii="Arial" w:hAnsi="Arial" w:cs="Arial"/>
          <w:bCs/>
          <w:sz w:val="22"/>
          <w:szCs w:val="22"/>
        </w:rPr>
      </w:pPr>
    </w:p>
    <w:p w:rsidR="004351BC" w:rsidRPr="005310A1" w:rsidRDefault="004351BC" w:rsidP="0082670F">
      <w:pPr>
        <w:autoSpaceDE w:val="0"/>
        <w:autoSpaceDN w:val="0"/>
        <w:adjustRightInd w:val="0"/>
        <w:jc w:val="center"/>
        <w:rPr>
          <w:rFonts w:ascii="Arial" w:hAnsi="Arial" w:cs="Arial"/>
          <w:bCs/>
          <w:sz w:val="22"/>
          <w:szCs w:val="22"/>
        </w:rPr>
      </w:pPr>
    </w:p>
    <w:p w:rsidR="0082670F" w:rsidRDefault="0082670F"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61489C" w:rsidRDefault="0061489C" w:rsidP="0082670F">
      <w:pPr>
        <w:autoSpaceDE w:val="0"/>
        <w:autoSpaceDN w:val="0"/>
        <w:adjustRightInd w:val="0"/>
        <w:jc w:val="center"/>
        <w:rPr>
          <w:rFonts w:ascii="Arial" w:hAnsi="Arial" w:cs="Arial"/>
          <w:bCs/>
          <w:sz w:val="22"/>
          <w:szCs w:val="22"/>
        </w:rPr>
      </w:pPr>
    </w:p>
    <w:p w:rsidR="0061489C" w:rsidRDefault="0061489C" w:rsidP="0082670F">
      <w:pPr>
        <w:autoSpaceDE w:val="0"/>
        <w:autoSpaceDN w:val="0"/>
        <w:adjustRightInd w:val="0"/>
        <w:jc w:val="center"/>
        <w:rPr>
          <w:rFonts w:ascii="Arial" w:hAnsi="Arial" w:cs="Arial"/>
          <w:bCs/>
          <w:sz w:val="22"/>
          <w:szCs w:val="22"/>
        </w:rPr>
      </w:pPr>
    </w:p>
    <w:p w:rsidR="0061489C" w:rsidRDefault="0061489C"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Default="005310A1" w:rsidP="0082670F">
      <w:pPr>
        <w:autoSpaceDE w:val="0"/>
        <w:autoSpaceDN w:val="0"/>
        <w:adjustRightInd w:val="0"/>
        <w:jc w:val="center"/>
        <w:rPr>
          <w:rFonts w:ascii="Arial" w:hAnsi="Arial" w:cs="Arial"/>
          <w:bCs/>
          <w:sz w:val="22"/>
          <w:szCs w:val="22"/>
        </w:rPr>
      </w:pPr>
    </w:p>
    <w:p w:rsidR="005310A1" w:rsidRPr="005310A1" w:rsidRDefault="005310A1" w:rsidP="0082670F">
      <w:pPr>
        <w:autoSpaceDE w:val="0"/>
        <w:autoSpaceDN w:val="0"/>
        <w:adjustRightInd w:val="0"/>
        <w:jc w:val="center"/>
        <w:rPr>
          <w:rFonts w:ascii="Arial" w:hAnsi="Arial" w:cs="Arial"/>
          <w:bCs/>
          <w:sz w:val="22"/>
          <w:szCs w:val="22"/>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2002"/>
        <w:gridCol w:w="2002"/>
        <w:gridCol w:w="2002"/>
        <w:gridCol w:w="2002"/>
      </w:tblGrid>
      <w:tr w:rsidR="00C0468C" w:rsidRPr="005310A1" w:rsidTr="0036312D">
        <w:tc>
          <w:tcPr>
            <w:tcW w:w="2002" w:type="dxa"/>
          </w:tcPr>
          <w:p w:rsidR="00C0468C" w:rsidRPr="005310A1" w:rsidRDefault="00C0468C" w:rsidP="0036312D">
            <w:pPr>
              <w:jc w:val="center"/>
              <w:rPr>
                <w:rFonts w:ascii="Arial" w:hAnsi="Arial" w:cs="Arial"/>
                <w:b/>
                <w:sz w:val="22"/>
                <w:szCs w:val="22"/>
              </w:rPr>
            </w:pPr>
            <w:r w:rsidRPr="005310A1">
              <w:rPr>
                <w:rFonts w:ascii="Arial" w:hAnsi="Arial" w:cs="Arial"/>
                <w:b/>
                <w:sz w:val="22"/>
                <w:szCs w:val="22"/>
              </w:rPr>
              <w:t>Revisione</w:t>
            </w:r>
          </w:p>
        </w:tc>
        <w:tc>
          <w:tcPr>
            <w:tcW w:w="2002" w:type="dxa"/>
          </w:tcPr>
          <w:p w:rsidR="00C0468C" w:rsidRPr="005310A1" w:rsidRDefault="00C0468C" w:rsidP="0036312D">
            <w:pPr>
              <w:jc w:val="center"/>
              <w:rPr>
                <w:rFonts w:ascii="Arial" w:hAnsi="Arial" w:cs="Arial"/>
                <w:b/>
                <w:sz w:val="22"/>
                <w:szCs w:val="22"/>
              </w:rPr>
            </w:pPr>
            <w:r w:rsidRPr="005310A1">
              <w:rPr>
                <w:rFonts w:ascii="Arial" w:hAnsi="Arial" w:cs="Arial"/>
                <w:b/>
                <w:sz w:val="22"/>
                <w:szCs w:val="22"/>
              </w:rPr>
              <w:t>Descrizione</w:t>
            </w:r>
          </w:p>
        </w:tc>
        <w:tc>
          <w:tcPr>
            <w:tcW w:w="2002" w:type="dxa"/>
          </w:tcPr>
          <w:p w:rsidR="00C0468C" w:rsidRPr="005310A1" w:rsidRDefault="00C0468C" w:rsidP="0036312D">
            <w:pPr>
              <w:jc w:val="center"/>
              <w:rPr>
                <w:rFonts w:ascii="Arial" w:hAnsi="Arial" w:cs="Arial"/>
                <w:b/>
                <w:sz w:val="22"/>
                <w:szCs w:val="22"/>
              </w:rPr>
            </w:pPr>
            <w:r w:rsidRPr="005310A1">
              <w:rPr>
                <w:rFonts w:ascii="Arial" w:hAnsi="Arial" w:cs="Arial"/>
                <w:b/>
                <w:sz w:val="22"/>
                <w:szCs w:val="22"/>
              </w:rPr>
              <w:t>Elaborazione</w:t>
            </w:r>
          </w:p>
        </w:tc>
        <w:tc>
          <w:tcPr>
            <w:tcW w:w="2002" w:type="dxa"/>
          </w:tcPr>
          <w:p w:rsidR="00C0468C" w:rsidRPr="005310A1" w:rsidRDefault="00C0468C" w:rsidP="0036312D">
            <w:pPr>
              <w:jc w:val="center"/>
              <w:rPr>
                <w:rFonts w:ascii="Arial" w:hAnsi="Arial" w:cs="Arial"/>
                <w:b/>
                <w:sz w:val="22"/>
                <w:szCs w:val="22"/>
              </w:rPr>
            </w:pPr>
            <w:r w:rsidRPr="005310A1">
              <w:rPr>
                <w:rFonts w:ascii="Arial" w:hAnsi="Arial" w:cs="Arial"/>
                <w:b/>
                <w:sz w:val="22"/>
                <w:szCs w:val="22"/>
              </w:rPr>
              <w:t>Verifica</w:t>
            </w:r>
          </w:p>
        </w:tc>
        <w:tc>
          <w:tcPr>
            <w:tcW w:w="2002" w:type="dxa"/>
          </w:tcPr>
          <w:p w:rsidR="00C0468C" w:rsidRPr="005310A1" w:rsidRDefault="00C0468C" w:rsidP="0036312D">
            <w:pPr>
              <w:jc w:val="center"/>
              <w:rPr>
                <w:rFonts w:ascii="Arial" w:hAnsi="Arial" w:cs="Arial"/>
                <w:b/>
                <w:sz w:val="22"/>
                <w:szCs w:val="22"/>
              </w:rPr>
            </w:pPr>
            <w:r w:rsidRPr="005310A1">
              <w:rPr>
                <w:rFonts w:ascii="Arial" w:hAnsi="Arial" w:cs="Arial"/>
                <w:b/>
                <w:sz w:val="22"/>
                <w:szCs w:val="22"/>
              </w:rPr>
              <w:t>Approvazione</w:t>
            </w:r>
          </w:p>
        </w:tc>
      </w:tr>
      <w:tr w:rsidR="00C0468C" w:rsidRPr="005310A1" w:rsidTr="0036312D">
        <w:tc>
          <w:tcPr>
            <w:tcW w:w="2002" w:type="dxa"/>
          </w:tcPr>
          <w:p w:rsidR="00C0468C" w:rsidRPr="005310A1" w:rsidRDefault="00DF1623" w:rsidP="0036312D">
            <w:pPr>
              <w:jc w:val="center"/>
              <w:rPr>
                <w:rFonts w:ascii="Arial" w:hAnsi="Arial" w:cs="Arial"/>
                <w:sz w:val="22"/>
                <w:szCs w:val="22"/>
              </w:rPr>
            </w:pPr>
            <w:r w:rsidRPr="005310A1">
              <w:rPr>
                <w:rFonts w:ascii="Arial" w:hAnsi="Arial" w:cs="Arial"/>
                <w:sz w:val="22"/>
                <w:szCs w:val="22"/>
              </w:rPr>
              <w:t xml:space="preserve">Rev.00 </w:t>
            </w:r>
            <w:r w:rsidR="00A245E2" w:rsidRPr="005310A1">
              <w:rPr>
                <w:rFonts w:ascii="Arial" w:hAnsi="Arial" w:cs="Arial"/>
                <w:sz w:val="22"/>
                <w:szCs w:val="22"/>
              </w:rPr>
              <w:t>–</w:t>
            </w:r>
            <w:r w:rsidR="00B66962" w:rsidRPr="005310A1">
              <w:rPr>
                <w:rFonts w:ascii="Arial" w:hAnsi="Arial" w:cs="Arial"/>
                <w:sz w:val="22"/>
                <w:szCs w:val="22"/>
              </w:rPr>
              <w:t>20/07/2019</w:t>
            </w:r>
          </w:p>
          <w:p w:rsidR="00C0468C" w:rsidRPr="005310A1" w:rsidRDefault="00C0468C" w:rsidP="0036312D">
            <w:pPr>
              <w:jc w:val="center"/>
              <w:rPr>
                <w:rFonts w:ascii="Arial" w:hAnsi="Arial" w:cs="Arial"/>
                <w:sz w:val="22"/>
                <w:szCs w:val="22"/>
              </w:rPr>
            </w:pPr>
          </w:p>
        </w:tc>
        <w:tc>
          <w:tcPr>
            <w:tcW w:w="2002" w:type="dxa"/>
          </w:tcPr>
          <w:p w:rsidR="00C0468C" w:rsidRPr="005310A1" w:rsidRDefault="00C0468C" w:rsidP="00DA5A72">
            <w:pPr>
              <w:numPr>
                <w:ilvl w:val="0"/>
                <w:numId w:val="2"/>
              </w:numPr>
              <w:rPr>
                <w:rFonts w:ascii="Arial" w:hAnsi="Arial" w:cs="Arial"/>
                <w:sz w:val="22"/>
                <w:szCs w:val="22"/>
              </w:rPr>
            </w:pPr>
            <w:r w:rsidRPr="005310A1">
              <w:rPr>
                <w:rFonts w:ascii="Arial" w:hAnsi="Arial" w:cs="Arial"/>
                <w:sz w:val="22"/>
                <w:szCs w:val="22"/>
              </w:rPr>
              <w:t>Emissione per applicazione</w:t>
            </w:r>
          </w:p>
          <w:p w:rsidR="00C0468C" w:rsidRPr="005310A1" w:rsidRDefault="00C0468C" w:rsidP="0036312D">
            <w:pPr>
              <w:ind w:left="360"/>
              <w:rPr>
                <w:rFonts w:ascii="Arial" w:hAnsi="Arial" w:cs="Arial"/>
                <w:sz w:val="22"/>
                <w:szCs w:val="22"/>
              </w:rPr>
            </w:pPr>
          </w:p>
        </w:tc>
        <w:tc>
          <w:tcPr>
            <w:tcW w:w="2002" w:type="dxa"/>
          </w:tcPr>
          <w:p w:rsidR="00C0468C" w:rsidRPr="005310A1" w:rsidRDefault="00B66962" w:rsidP="0036312D">
            <w:pPr>
              <w:jc w:val="center"/>
              <w:rPr>
                <w:rFonts w:ascii="Arial" w:hAnsi="Arial" w:cs="Arial"/>
                <w:sz w:val="22"/>
                <w:szCs w:val="22"/>
              </w:rPr>
            </w:pPr>
            <w:r w:rsidRPr="005310A1">
              <w:rPr>
                <w:rFonts w:ascii="Arial" w:hAnsi="Arial" w:cs="Arial"/>
                <w:sz w:val="22"/>
                <w:szCs w:val="22"/>
              </w:rPr>
              <w:t>RGSQ</w:t>
            </w:r>
          </w:p>
          <w:p w:rsidR="00C0468C" w:rsidRPr="005310A1" w:rsidRDefault="00C0468C" w:rsidP="0036312D">
            <w:pPr>
              <w:jc w:val="center"/>
              <w:rPr>
                <w:rFonts w:ascii="Arial" w:hAnsi="Arial" w:cs="Arial"/>
                <w:sz w:val="22"/>
                <w:szCs w:val="22"/>
              </w:rPr>
            </w:pPr>
          </w:p>
        </w:tc>
        <w:tc>
          <w:tcPr>
            <w:tcW w:w="2002" w:type="dxa"/>
          </w:tcPr>
          <w:p w:rsidR="00C0468C" w:rsidRPr="005310A1" w:rsidRDefault="00B66962" w:rsidP="0036312D">
            <w:pPr>
              <w:jc w:val="center"/>
              <w:rPr>
                <w:rFonts w:ascii="Arial" w:hAnsi="Arial" w:cs="Arial"/>
                <w:sz w:val="22"/>
                <w:szCs w:val="22"/>
              </w:rPr>
            </w:pPr>
            <w:r w:rsidRPr="005310A1">
              <w:rPr>
                <w:rFonts w:ascii="Arial" w:hAnsi="Arial" w:cs="Arial"/>
                <w:sz w:val="22"/>
                <w:szCs w:val="22"/>
              </w:rPr>
              <w:t>Risk Manager</w:t>
            </w:r>
          </w:p>
        </w:tc>
        <w:tc>
          <w:tcPr>
            <w:tcW w:w="2002" w:type="dxa"/>
          </w:tcPr>
          <w:p w:rsidR="00C0468C" w:rsidRPr="005310A1" w:rsidRDefault="00B66962" w:rsidP="0036312D">
            <w:pPr>
              <w:jc w:val="center"/>
              <w:rPr>
                <w:rFonts w:ascii="Arial" w:hAnsi="Arial" w:cs="Arial"/>
                <w:sz w:val="22"/>
                <w:szCs w:val="22"/>
              </w:rPr>
            </w:pPr>
            <w:r w:rsidRPr="005310A1">
              <w:rPr>
                <w:rFonts w:ascii="Arial" w:hAnsi="Arial" w:cs="Arial"/>
                <w:sz w:val="22"/>
                <w:szCs w:val="22"/>
              </w:rPr>
              <w:t>Direzione Sanitaria</w:t>
            </w:r>
          </w:p>
          <w:p w:rsidR="00C0468C" w:rsidRPr="005310A1" w:rsidRDefault="00C0468C" w:rsidP="0036312D">
            <w:pPr>
              <w:jc w:val="center"/>
              <w:rPr>
                <w:rFonts w:ascii="Arial" w:hAnsi="Arial" w:cs="Arial"/>
                <w:sz w:val="22"/>
                <w:szCs w:val="22"/>
              </w:rPr>
            </w:pPr>
          </w:p>
        </w:tc>
      </w:tr>
    </w:tbl>
    <w:p w:rsidR="00130209" w:rsidRPr="005310A1" w:rsidRDefault="00130209" w:rsidP="002778EB">
      <w:pPr>
        <w:rPr>
          <w:rFonts w:ascii="Arial" w:hAnsi="Arial" w:cs="Arial"/>
          <w:b/>
          <w:bCs/>
          <w:sz w:val="22"/>
          <w:szCs w:val="22"/>
        </w:rPr>
      </w:pPr>
    </w:p>
    <w:p w:rsidR="00130209" w:rsidRPr="005310A1" w:rsidRDefault="00130209">
      <w:pPr>
        <w:rPr>
          <w:rFonts w:ascii="Arial" w:hAnsi="Arial" w:cs="Arial"/>
          <w:b/>
          <w:bCs/>
          <w:sz w:val="22"/>
          <w:szCs w:val="22"/>
        </w:rPr>
      </w:pPr>
      <w:r w:rsidRPr="005310A1">
        <w:rPr>
          <w:rFonts w:ascii="Arial" w:hAnsi="Arial" w:cs="Arial"/>
          <w:b/>
          <w:bCs/>
          <w:sz w:val="22"/>
          <w:szCs w:val="22"/>
        </w:rPr>
        <w:br w:type="page"/>
      </w:r>
    </w:p>
    <w:p w:rsidR="002778EB" w:rsidRPr="005310A1" w:rsidRDefault="002778EB" w:rsidP="002778EB">
      <w:pPr>
        <w:rPr>
          <w:rFonts w:ascii="Arial" w:hAnsi="Arial" w:cs="Arial"/>
          <w:b/>
          <w:bCs/>
          <w:sz w:val="22"/>
          <w:szCs w:val="22"/>
        </w:rPr>
      </w:pPr>
    </w:p>
    <w:p w:rsidR="002778EB" w:rsidRPr="0061489C" w:rsidRDefault="002778EB" w:rsidP="00DA5A72">
      <w:pPr>
        <w:pStyle w:val="Titolo20"/>
        <w:numPr>
          <w:ilvl w:val="0"/>
          <w:numId w:val="8"/>
        </w:numPr>
        <w:jc w:val="left"/>
        <w:rPr>
          <w:rFonts w:ascii="Arial" w:hAnsi="Arial" w:cs="Arial"/>
          <w:sz w:val="22"/>
          <w:szCs w:val="22"/>
        </w:rPr>
      </w:pPr>
      <w:bookmarkStart w:id="0" w:name="_Toc23581239"/>
      <w:r w:rsidRPr="0061489C">
        <w:rPr>
          <w:rFonts w:ascii="Arial" w:hAnsi="Arial" w:cs="Arial"/>
          <w:sz w:val="22"/>
          <w:szCs w:val="22"/>
        </w:rPr>
        <w:t>PREMESSA</w:t>
      </w:r>
      <w:bookmarkEnd w:id="0"/>
    </w:p>
    <w:p w:rsidR="00B66962" w:rsidRPr="005310A1" w:rsidRDefault="00B66962" w:rsidP="00383848">
      <w:pPr>
        <w:pStyle w:val="Paragrafoelenco"/>
        <w:spacing w:line="276" w:lineRule="auto"/>
        <w:ind w:left="720" w:right="60"/>
        <w:jc w:val="both"/>
        <w:rPr>
          <w:rFonts w:ascii="Arial" w:hAnsi="Arial" w:cs="Arial"/>
          <w:sz w:val="22"/>
          <w:szCs w:val="22"/>
        </w:rPr>
      </w:pPr>
      <w:r w:rsidRPr="005310A1">
        <w:rPr>
          <w:rFonts w:ascii="Arial" w:eastAsia="Arial" w:hAnsi="Arial" w:cs="Arial"/>
          <w:sz w:val="22"/>
          <w:szCs w:val="22"/>
        </w:rPr>
        <w:t>Le terapie farmacologiche prescritte nelle transizioni di cura (rappresentati dal ricovero del paziente in ospedale e dalla sua dimissione, dal suo trasferimento tra reparti o servizi della stessa struttura o ad altra struttura sanitaria) presentano spesso tra di loro differenze non imputabili ad una mutata condizione clinica del paziente nè ad una scelta terapeutica dell'equipe sanitaria</w:t>
      </w:r>
      <w:r w:rsidR="001D090A" w:rsidRPr="005310A1">
        <w:rPr>
          <w:rFonts w:ascii="Arial" w:eastAsia="Arial" w:hAnsi="Arial" w:cs="Arial"/>
          <w:sz w:val="22"/>
          <w:szCs w:val="22"/>
        </w:rPr>
        <w:t>; tali differenze</w:t>
      </w:r>
      <w:r w:rsidRPr="005310A1">
        <w:rPr>
          <w:rFonts w:ascii="Arial" w:eastAsia="Arial" w:hAnsi="Arial" w:cs="Arial"/>
          <w:sz w:val="22"/>
          <w:szCs w:val="22"/>
        </w:rPr>
        <w:t xml:space="preserve"> dette discrepanze non intenzionali possono determinare gravi danni al paziente</w:t>
      </w:r>
      <w:r w:rsidR="001D090A" w:rsidRPr="005310A1">
        <w:rPr>
          <w:rFonts w:ascii="Arial" w:hAnsi="Arial" w:cs="Arial"/>
          <w:sz w:val="22"/>
          <w:szCs w:val="22"/>
        </w:rPr>
        <w:t>con un prolungamento della degenza o ricoveri ripetuti e l’impiego di ulteriori risorse sanitarie</w:t>
      </w:r>
      <w:r w:rsidRPr="005310A1">
        <w:rPr>
          <w:rFonts w:ascii="Arial" w:eastAsia="Arial" w:hAnsi="Arial" w:cs="Arial"/>
          <w:sz w:val="22"/>
          <w:szCs w:val="22"/>
        </w:rPr>
        <w:t>.</w:t>
      </w:r>
      <w:r w:rsidR="001D090A" w:rsidRPr="005310A1">
        <w:rPr>
          <w:rFonts w:ascii="Arial" w:eastAsia="Arial" w:hAnsi="Arial" w:cs="Arial"/>
          <w:sz w:val="22"/>
          <w:szCs w:val="22"/>
        </w:rPr>
        <w:t xml:space="preserve"> Pertanto, </w:t>
      </w:r>
      <w:r w:rsidR="001D090A" w:rsidRPr="005310A1">
        <w:rPr>
          <w:rFonts w:ascii="Arial" w:hAnsi="Arial" w:cs="Arial"/>
          <w:sz w:val="22"/>
          <w:szCs w:val="22"/>
        </w:rPr>
        <w:t>è necessario, in tali momenti, effettuare un confronto tra i medicinali assunti dal paziente e quelli indicati per la cura nella particolare circostanza in funzione di una decisione prescrittiva sicura e appropriata agli obiettivi terapeutici.</w:t>
      </w:r>
    </w:p>
    <w:p w:rsidR="001D090A" w:rsidRPr="005310A1" w:rsidRDefault="001D090A" w:rsidP="00383848">
      <w:pPr>
        <w:pStyle w:val="Paragrafoelenco"/>
        <w:spacing w:line="276" w:lineRule="auto"/>
        <w:ind w:left="720" w:right="60"/>
        <w:jc w:val="both"/>
        <w:rPr>
          <w:rFonts w:ascii="Arial" w:hAnsi="Arial" w:cs="Arial"/>
          <w:sz w:val="22"/>
          <w:szCs w:val="22"/>
        </w:rPr>
      </w:pPr>
    </w:p>
    <w:p w:rsidR="001D090A" w:rsidRPr="005310A1" w:rsidRDefault="001D090A" w:rsidP="00383848">
      <w:pPr>
        <w:pStyle w:val="Paragrafoelenco"/>
        <w:spacing w:line="276" w:lineRule="auto"/>
        <w:ind w:left="720" w:right="60"/>
        <w:jc w:val="both"/>
        <w:rPr>
          <w:rFonts w:ascii="Arial" w:eastAsia="Arial" w:hAnsi="Arial" w:cs="Arial"/>
          <w:sz w:val="22"/>
          <w:szCs w:val="22"/>
        </w:rPr>
      </w:pPr>
      <w:r w:rsidRPr="005310A1">
        <w:rPr>
          <w:rFonts w:ascii="Arial" w:hAnsi="Arial" w:cs="Arial"/>
          <w:sz w:val="22"/>
          <w:szCs w:val="22"/>
        </w:rPr>
        <w:t>L’Organizzazione Mondiale della Sanità (OMS) raccomanda interventi per la prevenzione degli errori in terapia derivati da un’inadeguata conoscenza delle terapie in atto e considera la Riconciliazione farmacologica una delle migliori strategie per garantire la qualità delle cure.</w:t>
      </w:r>
    </w:p>
    <w:p w:rsidR="001D090A" w:rsidRPr="005310A1" w:rsidRDefault="001D090A" w:rsidP="00383848">
      <w:pPr>
        <w:pStyle w:val="Paragrafoelenco"/>
        <w:spacing w:line="276" w:lineRule="auto"/>
        <w:ind w:left="720" w:right="60"/>
        <w:jc w:val="both"/>
        <w:rPr>
          <w:rFonts w:ascii="Arial" w:eastAsia="Arial" w:hAnsi="Arial" w:cs="Arial"/>
          <w:sz w:val="22"/>
          <w:szCs w:val="22"/>
        </w:rPr>
      </w:pPr>
    </w:p>
    <w:p w:rsidR="00B66962" w:rsidRPr="005310A1" w:rsidRDefault="00B66962"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La </w:t>
      </w:r>
      <w:r w:rsidRPr="005310A1">
        <w:rPr>
          <w:rFonts w:ascii="Arial" w:eastAsia="Arial" w:hAnsi="Arial" w:cs="Arial"/>
          <w:b/>
          <w:i/>
          <w:sz w:val="22"/>
          <w:szCs w:val="22"/>
        </w:rPr>
        <w:t>riconciliazione della terapia farmacologica</w:t>
      </w:r>
      <w:r w:rsidRPr="005310A1">
        <w:rPr>
          <w:rFonts w:ascii="Arial" w:eastAsia="Arial" w:hAnsi="Arial" w:cs="Arial"/>
          <w:sz w:val="22"/>
          <w:szCs w:val="22"/>
        </w:rPr>
        <w:t xml:space="preserve"> è un processo formale che permette, in modo chiaro e completo, di rilevare e conoscere la terapia farmacologica seguita assieme ad altre informazioni relative al paziente e consente al medico prescrittore di valutare con attenzione se proseguirla, variarla o interromperla in toto o in parte.</w:t>
      </w:r>
    </w:p>
    <w:p w:rsidR="001D090A" w:rsidRPr="005310A1" w:rsidRDefault="001D090A" w:rsidP="00383848">
      <w:pPr>
        <w:pStyle w:val="Paragrafoelenco"/>
        <w:spacing w:line="276" w:lineRule="auto"/>
        <w:ind w:left="720" w:right="60"/>
        <w:jc w:val="both"/>
        <w:rPr>
          <w:rFonts w:ascii="Arial" w:eastAsia="Arial" w:hAnsi="Arial" w:cs="Arial"/>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bCs/>
          <w:sz w:val="22"/>
          <w:szCs w:val="22"/>
        </w:rPr>
        <w:t xml:space="preserve">In </w:t>
      </w:r>
      <w:r w:rsidRPr="005310A1">
        <w:rPr>
          <w:rFonts w:ascii="Arial" w:eastAsia="Arial" w:hAnsi="Arial" w:cs="Arial"/>
          <w:sz w:val="22"/>
          <w:szCs w:val="22"/>
        </w:rPr>
        <w:t xml:space="preserve">particolare, il processo di riconciliazione può fare emergere le seguenti discrepanze (farmaci “non riconciliati”) (AHRQ, 2012): </w:t>
      </w: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 </w:t>
      </w:r>
      <w:r w:rsidRPr="005310A1">
        <w:rPr>
          <w:rFonts w:ascii="Arial" w:eastAsia="Arial" w:hAnsi="Arial" w:cs="Arial"/>
          <w:b/>
          <w:i/>
          <w:sz w:val="22"/>
          <w:szCs w:val="22"/>
        </w:rPr>
        <w:t>Omissione</w:t>
      </w:r>
      <w:r w:rsidRPr="005310A1">
        <w:rPr>
          <w:rFonts w:ascii="Arial" w:eastAsia="Arial" w:hAnsi="Arial" w:cs="Arial"/>
          <w:sz w:val="22"/>
          <w:szCs w:val="22"/>
        </w:rPr>
        <w:t xml:space="preserve">: Un farmaco riportato nella fase di ricognizione non compare nella nuova lista di farmaci da assumere. Se nessun commento viene riportato al riguardo (es. sospendere terapia con x) il farmaco si considera “non riconciliato”. </w:t>
      </w: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 </w:t>
      </w:r>
      <w:r w:rsidRPr="005310A1">
        <w:rPr>
          <w:rFonts w:ascii="Arial" w:eastAsia="Arial" w:hAnsi="Arial" w:cs="Arial"/>
          <w:b/>
          <w:i/>
          <w:sz w:val="22"/>
          <w:szCs w:val="22"/>
        </w:rPr>
        <w:t>Commissione</w:t>
      </w:r>
      <w:r w:rsidRPr="005310A1">
        <w:rPr>
          <w:rFonts w:ascii="Arial" w:eastAsia="Arial" w:hAnsi="Arial" w:cs="Arial"/>
          <w:sz w:val="22"/>
          <w:szCs w:val="22"/>
        </w:rPr>
        <w:t xml:space="preserve">: un farmaco non riportato nella fase di ricognizione, compare nella nuova lista di farmaci da assumere. Se nessun commento viene riportato al riguardo (es. Introdurre terapia con x) il farmaco si considera “non riconciliato”. </w:t>
      </w: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 </w:t>
      </w:r>
      <w:r w:rsidRPr="005310A1">
        <w:rPr>
          <w:rFonts w:ascii="Arial" w:eastAsia="Arial" w:hAnsi="Arial" w:cs="Arial"/>
          <w:b/>
          <w:i/>
          <w:sz w:val="22"/>
          <w:szCs w:val="22"/>
        </w:rPr>
        <w:t>Differenti dosi, vie di somministrazione o frequenza di somministrazione:</w:t>
      </w:r>
      <w:r w:rsidRPr="005310A1">
        <w:rPr>
          <w:rFonts w:ascii="Arial" w:eastAsia="Arial" w:hAnsi="Arial" w:cs="Arial"/>
          <w:sz w:val="22"/>
          <w:szCs w:val="22"/>
        </w:rPr>
        <w:t xml:space="preserve"> farmaci presenti nella fase di ricognizione vengono nuovamente prescritti nella nuova lista ma con differenti dosaggi, vie o frequenza di somministrazione. Se nessun commento è riportato al riguardo (es. aumentare la dose, cambiare gli orari di assunzione, ecc.) il farmaco si considera “non riconciliato”.</w:t>
      </w:r>
    </w:p>
    <w:p w:rsidR="00B66962" w:rsidRPr="005310A1" w:rsidRDefault="00B66962" w:rsidP="00383848">
      <w:pPr>
        <w:pStyle w:val="Paragrafoelenco"/>
        <w:spacing w:line="276" w:lineRule="auto"/>
        <w:ind w:left="720" w:right="60"/>
        <w:jc w:val="both"/>
        <w:rPr>
          <w:rFonts w:ascii="Arial" w:eastAsia="Arial" w:hAnsi="Arial" w:cs="Arial"/>
          <w:sz w:val="22"/>
          <w:szCs w:val="22"/>
        </w:rPr>
      </w:pPr>
    </w:p>
    <w:p w:rsidR="00B66962" w:rsidRPr="005310A1" w:rsidRDefault="00B66962" w:rsidP="00383848">
      <w:pPr>
        <w:pStyle w:val="Paragrafoelenco"/>
        <w:spacing w:line="276" w:lineRule="auto"/>
        <w:ind w:left="720"/>
        <w:jc w:val="both"/>
        <w:rPr>
          <w:rFonts w:ascii="Arial" w:hAnsi="Arial" w:cs="Arial"/>
          <w:sz w:val="22"/>
          <w:szCs w:val="22"/>
        </w:rPr>
      </w:pPr>
      <w:r w:rsidRPr="005310A1">
        <w:rPr>
          <w:rFonts w:ascii="Arial" w:hAnsi="Arial" w:cs="Arial"/>
          <w:sz w:val="22"/>
          <w:szCs w:val="22"/>
        </w:rPr>
        <w:t>Il Ministero della Salute ha elaborato una specifica Raccomandazione (n. 17 del dicembre 201</w:t>
      </w:r>
      <w:r w:rsidR="0029271F" w:rsidRPr="005310A1">
        <w:rPr>
          <w:rFonts w:ascii="Arial" w:hAnsi="Arial" w:cs="Arial"/>
          <w:sz w:val="22"/>
          <w:szCs w:val="22"/>
        </w:rPr>
        <w:t>4</w:t>
      </w:r>
      <w:r w:rsidRPr="005310A1">
        <w:rPr>
          <w:rFonts w:ascii="Arial" w:hAnsi="Arial" w:cs="Arial"/>
          <w:sz w:val="22"/>
          <w:szCs w:val="22"/>
        </w:rPr>
        <w:t>) la cui implementazione prevede la definizione all'interno della struttura sanitaria di chiare modalità</w:t>
      </w:r>
      <w:r w:rsidR="0029271F" w:rsidRPr="005310A1">
        <w:rPr>
          <w:rFonts w:ascii="Arial" w:hAnsi="Arial" w:cs="Arial"/>
          <w:sz w:val="22"/>
          <w:szCs w:val="22"/>
        </w:rPr>
        <w:t xml:space="preserve"> operative</w:t>
      </w:r>
      <w:r w:rsidRPr="005310A1">
        <w:rPr>
          <w:rFonts w:ascii="Arial" w:hAnsi="Arial" w:cs="Arial"/>
          <w:sz w:val="22"/>
          <w:szCs w:val="22"/>
        </w:rPr>
        <w:t xml:space="preserve"> finalizzate alla</w:t>
      </w:r>
      <w:r w:rsidR="0029271F" w:rsidRPr="005310A1">
        <w:rPr>
          <w:rFonts w:ascii="Arial" w:hAnsi="Arial" w:cs="Arial"/>
          <w:sz w:val="22"/>
          <w:szCs w:val="22"/>
        </w:rPr>
        <w:t xml:space="preserve"> sistematica effettuazione del processo di riconciliazione della </w:t>
      </w:r>
      <w:r w:rsidRPr="005310A1">
        <w:rPr>
          <w:rFonts w:ascii="Arial" w:hAnsi="Arial" w:cs="Arial"/>
          <w:sz w:val="22"/>
          <w:szCs w:val="22"/>
        </w:rPr>
        <w:t xml:space="preserve">terapia farmacologica nei vari passaggi di cura </w:t>
      </w:r>
      <w:r w:rsidR="0029271F" w:rsidRPr="005310A1">
        <w:rPr>
          <w:rFonts w:ascii="Arial" w:hAnsi="Arial" w:cs="Arial"/>
          <w:sz w:val="22"/>
          <w:szCs w:val="22"/>
        </w:rPr>
        <w:t>anche attraverso</w:t>
      </w:r>
      <w:r w:rsidRPr="005310A1">
        <w:rPr>
          <w:rFonts w:ascii="Arial" w:hAnsi="Arial" w:cs="Arial"/>
          <w:sz w:val="22"/>
          <w:szCs w:val="22"/>
        </w:rPr>
        <w:t xml:space="preserve"> l'utilizzo di una specifica scheda/modulo dedicato alle attività di riconciliazione.</w:t>
      </w:r>
    </w:p>
    <w:p w:rsidR="00B66962" w:rsidRPr="005310A1" w:rsidRDefault="00B66962" w:rsidP="00383848">
      <w:pPr>
        <w:pStyle w:val="Paragrafoelenco"/>
        <w:spacing w:line="276" w:lineRule="auto"/>
        <w:ind w:left="720"/>
        <w:jc w:val="both"/>
        <w:rPr>
          <w:rFonts w:ascii="Arial" w:hAnsi="Arial" w:cs="Arial"/>
          <w:b/>
          <w:bCs/>
          <w:sz w:val="22"/>
          <w:szCs w:val="22"/>
        </w:rPr>
      </w:pPr>
    </w:p>
    <w:p w:rsidR="00B66962" w:rsidRPr="005310A1" w:rsidRDefault="00B66962" w:rsidP="00383848">
      <w:pPr>
        <w:pStyle w:val="Paragrafoelenco"/>
        <w:spacing w:line="276" w:lineRule="auto"/>
        <w:ind w:left="720"/>
        <w:rPr>
          <w:rFonts w:ascii="Arial" w:hAnsi="Arial" w:cs="Arial"/>
          <w:b/>
          <w:bCs/>
          <w:sz w:val="22"/>
          <w:szCs w:val="22"/>
        </w:rPr>
      </w:pPr>
    </w:p>
    <w:p w:rsidR="002778EB" w:rsidRPr="0061489C" w:rsidRDefault="002778EB" w:rsidP="00DA5A72">
      <w:pPr>
        <w:pStyle w:val="Titolo20"/>
        <w:numPr>
          <w:ilvl w:val="0"/>
          <w:numId w:val="8"/>
        </w:numPr>
        <w:jc w:val="left"/>
        <w:rPr>
          <w:rFonts w:ascii="Arial" w:hAnsi="Arial" w:cs="Arial"/>
          <w:sz w:val="22"/>
          <w:szCs w:val="22"/>
        </w:rPr>
      </w:pPr>
      <w:bookmarkStart w:id="1" w:name="_Toc23581240"/>
      <w:r w:rsidRPr="0061489C">
        <w:rPr>
          <w:rFonts w:ascii="Arial" w:hAnsi="Arial" w:cs="Arial"/>
          <w:sz w:val="22"/>
          <w:szCs w:val="22"/>
        </w:rPr>
        <w:t>SCOPO E CAMPO DI APPLICAZIONE</w:t>
      </w:r>
      <w:bookmarkEnd w:id="1"/>
    </w:p>
    <w:p w:rsidR="002778EB" w:rsidRPr="005310A1" w:rsidRDefault="002778EB" w:rsidP="00383848">
      <w:pPr>
        <w:spacing w:line="276" w:lineRule="auto"/>
        <w:ind w:left="709"/>
        <w:jc w:val="both"/>
        <w:rPr>
          <w:rFonts w:ascii="Arial" w:hAnsi="Arial" w:cs="Arial"/>
          <w:sz w:val="22"/>
          <w:szCs w:val="22"/>
        </w:rPr>
      </w:pPr>
      <w:r w:rsidRPr="005310A1">
        <w:rPr>
          <w:rFonts w:ascii="Arial" w:hAnsi="Arial" w:cs="Arial"/>
          <w:sz w:val="22"/>
          <w:szCs w:val="22"/>
        </w:rPr>
        <w:t xml:space="preserve">La presente </w:t>
      </w:r>
      <w:r w:rsidR="00855D7F" w:rsidRPr="005310A1">
        <w:rPr>
          <w:rFonts w:ascii="Arial" w:hAnsi="Arial" w:cs="Arial"/>
          <w:sz w:val="22"/>
          <w:szCs w:val="22"/>
        </w:rPr>
        <w:t>procedura ha lo scopo di definire</w:t>
      </w:r>
      <w:r w:rsidRPr="005310A1">
        <w:rPr>
          <w:rFonts w:ascii="Arial" w:hAnsi="Arial" w:cs="Arial"/>
          <w:sz w:val="22"/>
          <w:szCs w:val="22"/>
        </w:rPr>
        <w:t xml:space="preserve"> le modalità </w:t>
      </w:r>
      <w:r w:rsidR="00B66962" w:rsidRPr="005310A1">
        <w:rPr>
          <w:rFonts w:ascii="Arial" w:hAnsi="Arial" w:cs="Arial"/>
          <w:sz w:val="22"/>
          <w:szCs w:val="22"/>
        </w:rPr>
        <w:t>operative per l'effettuazione della riconciliazione farmacologica e il relativo utilizzo dello specifico modulo.</w:t>
      </w:r>
    </w:p>
    <w:p w:rsidR="001D090A" w:rsidRPr="005310A1" w:rsidRDefault="001D090A" w:rsidP="00383848">
      <w:pPr>
        <w:spacing w:line="276" w:lineRule="auto"/>
        <w:ind w:left="709"/>
        <w:jc w:val="both"/>
        <w:rPr>
          <w:rFonts w:ascii="Arial" w:hAnsi="Arial" w:cs="Arial"/>
          <w:sz w:val="22"/>
          <w:szCs w:val="22"/>
        </w:rPr>
      </w:pPr>
      <w:r w:rsidRPr="005310A1">
        <w:rPr>
          <w:rFonts w:ascii="Arial" w:hAnsi="Arial" w:cs="Arial"/>
          <w:sz w:val="22"/>
          <w:szCs w:val="22"/>
          <w:u w:val="single"/>
        </w:rPr>
        <w:t>Obiettivo principale</w:t>
      </w:r>
      <w:r w:rsidRPr="005310A1">
        <w:rPr>
          <w:rFonts w:ascii="Arial" w:hAnsi="Arial" w:cs="Arial"/>
          <w:sz w:val="22"/>
          <w:szCs w:val="22"/>
        </w:rPr>
        <w:t>: la prevenzione degli errori in terapia nei momenti in cui il paziente viene ricoverato o dimesso o trasferito tra</w:t>
      </w:r>
      <w:r w:rsidR="006D3A0D">
        <w:rPr>
          <w:rFonts w:ascii="Arial" w:hAnsi="Arial" w:cs="Arial"/>
          <w:sz w:val="22"/>
          <w:szCs w:val="22"/>
        </w:rPr>
        <w:t xml:space="preserve"> reparti dello</w:t>
      </w:r>
      <w:r w:rsidRPr="005310A1">
        <w:rPr>
          <w:rFonts w:ascii="Arial" w:hAnsi="Arial" w:cs="Arial"/>
          <w:sz w:val="22"/>
          <w:szCs w:val="22"/>
        </w:rPr>
        <w:t xml:space="preserve"> stesso ospedale o presso altra struttura ospedaliera o extraospedaliera (territoriale).</w:t>
      </w:r>
    </w:p>
    <w:p w:rsidR="002778EB" w:rsidRPr="005310A1" w:rsidRDefault="002778EB" w:rsidP="00383848">
      <w:pPr>
        <w:spacing w:line="276" w:lineRule="auto"/>
        <w:ind w:left="709"/>
        <w:jc w:val="both"/>
        <w:rPr>
          <w:rFonts w:ascii="Arial" w:hAnsi="Arial" w:cs="Arial"/>
          <w:sz w:val="22"/>
          <w:szCs w:val="22"/>
        </w:rPr>
      </w:pPr>
    </w:p>
    <w:p w:rsidR="002778EB" w:rsidRPr="005310A1" w:rsidRDefault="002778EB" w:rsidP="00383848">
      <w:pPr>
        <w:spacing w:line="276" w:lineRule="auto"/>
        <w:ind w:left="709"/>
        <w:jc w:val="both"/>
        <w:rPr>
          <w:rFonts w:ascii="Arial" w:hAnsi="Arial" w:cs="Arial"/>
          <w:sz w:val="22"/>
          <w:szCs w:val="22"/>
        </w:rPr>
      </w:pPr>
      <w:r w:rsidRPr="005310A1">
        <w:rPr>
          <w:rFonts w:ascii="Arial" w:hAnsi="Arial" w:cs="Arial"/>
          <w:sz w:val="22"/>
          <w:szCs w:val="22"/>
        </w:rPr>
        <w:t xml:space="preserve">La seguente procedura trova applicazione in tutte le U.O. </w:t>
      </w:r>
      <w:r w:rsidR="00130209" w:rsidRPr="005310A1">
        <w:rPr>
          <w:rFonts w:ascii="Arial" w:hAnsi="Arial" w:cs="Arial"/>
          <w:sz w:val="22"/>
          <w:szCs w:val="22"/>
        </w:rPr>
        <w:t>e Servizi del</w:t>
      </w:r>
      <w:r w:rsidR="006D3A0D">
        <w:rPr>
          <w:rFonts w:ascii="Arial" w:hAnsi="Arial" w:cs="Arial"/>
          <w:sz w:val="22"/>
          <w:szCs w:val="22"/>
        </w:rPr>
        <w:t xml:space="preserve">la Calabrodental </w:t>
      </w:r>
      <w:r w:rsidR="00130209" w:rsidRPr="005310A1">
        <w:rPr>
          <w:rFonts w:ascii="Arial" w:hAnsi="Arial" w:cs="Arial"/>
          <w:sz w:val="22"/>
          <w:szCs w:val="22"/>
        </w:rPr>
        <w:t>-Marrelli Health.</w:t>
      </w:r>
    </w:p>
    <w:p w:rsidR="002778EB" w:rsidRPr="005310A1" w:rsidRDefault="002778EB" w:rsidP="00383848">
      <w:pPr>
        <w:pStyle w:val="Titolo1"/>
        <w:numPr>
          <w:ilvl w:val="0"/>
          <w:numId w:val="0"/>
        </w:numPr>
        <w:spacing w:line="276" w:lineRule="auto"/>
        <w:jc w:val="both"/>
        <w:rPr>
          <w:rFonts w:ascii="Arial" w:hAnsi="Arial" w:cs="Arial"/>
          <w:b w:val="0"/>
          <w:color w:val="000000"/>
          <w:sz w:val="22"/>
          <w:szCs w:val="22"/>
        </w:rPr>
      </w:pPr>
    </w:p>
    <w:p w:rsidR="002778EB" w:rsidRPr="005310A1" w:rsidRDefault="002778EB" w:rsidP="00383848">
      <w:pPr>
        <w:pStyle w:val="Titolo1"/>
        <w:numPr>
          <w:ilvl w:val="0"/>
          <w:numId w:val="0"/>
        </w:numPr>
        <w:spacing w:line="276" w:lineRule="auto"/>
        <w:jc w:val="both"/>
        <w:rPr>
          <w:rFonts w:ascii="Arial" w:hAnsi="Arial" w:cs="Arial"/>
          <w:b w:val="0"/>
          <w:color w:val="000000"/>
          <w:sz w:val="22"/>
          <w:szCs w:val="22"/>
        </w:rPr>
      </w:pPr>
    </w:p>
    <w:p w:rsidR="002778EB" w:rsidRPr="0061489C" w:rsidRDefault="002778EB" w:rsidP="00DA5A72">
      <w:pPr>
        <w:pStyle w:val="Titolo20"/>
        <w:numPr>
          <w:ilvl w:val="0"/>
          <w:numId w:val="8"/>
        </w:numPr>
        <w:jc w:val="left"/>
        <w:rPr>
          <w:rFonts w:ascii="Arial" w:hAnsi="Arial" w:cs="Arial"/>
          <w:sz w:val="22"/>
          <w:szCs w:val="22"/>
        </w:rPr>
      </w:pPr>
      <w:bookmarkStart w:id="2" w:name="_Toc23581241"/>
      <w:r w:rsidRPr="0061489C">
        <w:rPr>
          <w:rFonts w:ascii="Arial" w:hAnsi="Arial" w:cs="Arial"/>
          <w:sz w:val="22"/>
          <w:szCs w:val="22"/>
        </w:rPr>
        <w:t>RESPONSABILITA’</w:t>
      </w:r>
      <w:bookmarkEnd w:id="2"/>
    </w:p>
    <w:p w:rsidR="002778EB" w:rsidRPr="005310A1" w:rsidRDefault="002778EB" w:rsidP="00383848">
      <w:pPr>
        <w:pStyle w:val="Titolo1"/>
        <w:numPr>
          <w:ilvl w:val="0"/>
          <w:numId w:val="0"/>
        </w:numPr>
        <w:spacing w:line="276" w:lineRule="auto"/>
        <w:ind w:left="720"/>
        <w:jc w:val="both"/>
        <w:rPr>
          <w:rFonts w:ascii="Arial" w:hAnsi="Arial" w:cs="Arial"/>
          <w:bCs/>
          <w:sz w:val="22"/>
          <w:szCs w:val="22"/>
        </w:rPr>
      </w:pPr>
    </w:p>
    <w:p w:rsidR="002778EB" w:rsidRPr="005310A1" w:rsidRDefault="002778EB" w:rsidP="00383848">
      <w:pPr>
        <w:spacing w:line="276" w:lineRule="auto"/>
        <w:ind w:left="709"/>
        <w:jc w:val="both"/>
        <w:rPr>
          <w:rFonts w:ascii="Arial" w:hAnsi="Arial" w:cs="Arial"/>
          <w:sz w:val="22"/>
          <w:szCs w:val="22"/>
        </w:rPr>
      </w:pPr>
      <w:r w:rsidRPr="005310A1">
        <w:rPr>
          <w:rFonts w:ascii="Arial" w:hAnsi="Arial" w:cs="Arial"/>
          <w:sz w:val="22"/>
          <w:szCs w:val="22"/>
        </w:rPr>
        <w:t xml:space="preserve">Il </w:t>
      </w:r>
      <w:r w:rsidRPr="005310A1">
        <w:rPr>
          <w:rFonts w:ascii="Arial" w:hAnsi="Arial" w:cs="Arial"/>
          <w:b/>
          <w:i/>
          <w:sz w:val="22"/>
          <w:szCs w:val="22"/>
        </w:rPr>
        <w:t>Medico</w:t>
      </w:r>
      <w:r w:rsidRPr="005310A1">
        <w:rPr>
          <w:rFonts w:ascii="Arial" w:hAnsi="Arial" w:cs="Arial"/>
          <w:sz w:val="22"/>
          <w:szCs w:val="22"/>
        </w:rPr>
        <w:t xml:space="preserve"> è responsabile della corretta </w:t>
      </w:r>
      <w:r w:rsidR="00B66962" w:rsidRPr="005310A1">
        <w:rPr>
          <w:rFonts w:ascii="Arial" w:hAnsi="Arial" w:cs="Arial"/>
          <w:sz w:val="22"/>
          <w:szCs w:val="22"/>
        </w:rPr>
        <w:t>applicazione della presente procedura in tutti i suoi passaggi</w:t>
      </w:r>
      <w:r w:rsidR="0029271F" w:rsidRPr="005310A1">
        <w:rPr>
          <w:rFonts w:ascii="Arial" w:hAnsi="Arial" w:cs="Arial"/>
          <w:sz w:val="22"/>
          <w:szCs w:val="22"/>
        </w:rPr>
        <w:t>.</w:t>
      </w:r>
    </w:p>
    <w:p w:rsidR="00855D7F" w:rsidRPr="005310A1" w:rsidRDefault="00855D7F" w:rsidP="00383848">
      <w:pPr>
        <w:spacing w:line="276" w:lineRule="auto"/>
        <w:ind w:left="709"/>
        <w:jc w:val="both"/>
        <w:rPr>
          <w:rFonts w:ascii="Arial" w:hAnsi="Arial" w:cs="Arial"/>
          <w:sz w:val="22"/>
          <w:szCs w:val="22"/>
        </w:rPr>
      </w:pPr>
    </w:p>
    <w:p w:rsidR="002778EB" w:rsidRPr="005310A1" w:rsidRDefault="0029271F" w:rsidP="00383848">
      <w:pPr>
        <w:spacing w:line="276" w:lineRule="auto"/>
        <w:ind w:left="709"/>
        <w:jc w:val="both"/>
        <w:rPr>
          <w:rFonts w:ascii="Arial" w:hAnsi="Arial" w:cs="Arial"/>
          <w:sz w:val="22"/>
          <w:szCs w:val="22"/>
        </w:rPr>
      </w:pPr>
      <w:r w:rsidRPr="005310A1">
        <w:rPr>
          <w:rFonts w:ascii="Arial" w:hAnsi="Arial" w:cs="Arial"/>
          <w:sz w:val="22"/>
          <w:szCs w:val="22"/>
        </w:rPr>
        <w:t xml:space="preserve">Il </w:t>
      </w:r>
      <w:r w:rsidRPr="005310A1">
        <w:rPr>
          <w:rFonts w:ascii="Arial" w:hAnsi="Arial" w:cs="Arial"/>
          <w:b/>
          <w:i/>
          <w:sz w:val="22"/>
          <w:szCs w:val="22"/>
        </w:rPr>
        <w:t>Responsabile medico</w:t>
      </w:r>
      <w:r w:rsidRPr="005310A1">
        <w:rPr>
          <w:rFonts w:ascii="Arial" w:hAnsi="Arial" w:cs="Arial"/>
          <w:sz w:val="22"/>
          <w:szCs w:val="22"/>
        </w:rPr>
        <w:t xml:space="preserve"> della UO è responsabile della verifica e monitoraggio della corretta attuazione delle attività di riconciliazione farmacologica.</w:t>
      </w:r>
    </w:p>
    <w:p w:rsidR="006840EC" w:rsidRPr="005310A1" w:rsidRDefault="006840EC" w:rsidP="00383848">
      <w:pPr>
        <w:spacing w:line="276" w:lineRule="auto"/>
        <w:ind w:left="709"/>
        <w:jc w:val="both"/>
        <w:rPr>
          <w:rFonts w:ascii="Arial" w:hAnsi="Arial" w:cs="Arial"/>
          <w:sz w:val="22"/>
          <w:szCs w:val="22"/>
        </w:rPr>
      </w:pPr>
    </w:p>
    <w:p w:rsidR="00855D7F" w:rsidRPr="005310A1" w:rsidRDefault="006840EC" w:rsidP="00383848">
      <w:pPr>
        <w:spacing w:line="276" w:lineRule="auto"/>
        <w:ind w:left="709"/>
        <w:jc w:val="both"/>
        <w:rPr>
          <w:rFonts w:ascii="Arial" w:hAnsi="Arial" w:cs="Arial"/>
          <w:sz w:val="22"/>
          <w:szCs w:val="22"/>
        </w:rPr>
      </w:pPr>
      <w:r w:rsidRPr="005310A1">
        <w:rPr>
          <w:rFonts w:ascii="Arial" w:hAnsi="Arial" w:cs="Arial"/>
          <w:sz w:val="22"/>
          <w:szCs w:val="22"/>
        </w:rPr>
        <w:t xml:space="preserve">Il </w:t>
      </w:r>
      <w:r w:rsidRPr="005310A1">
        <w:rPr>
          <w:rFonts w:ascii="Arial" w:hAnsi="Arial" w:cs="Arial"/>
          <w:b/>
          <w:i/>
          <w:sz w:val="22"/>
          <w:szCs w:val="22"/>
        </w:rPr>
        <w:t>farmacista</w:t>
      </w:r>
      <w:r w:rsidRPr="005310A1">
        <w:rPr>
          <w:rFonts w:ascii="Arial" w:hAnsi="Arial" w:cs="Arial"/>
          <w:sz w:val="22"/>
          <w:szCs w:val="22"/>
        </w:rPr>
        <w:t>, supporta il medico sia nella fase di Ricognizione sia nella fase di Riconciliazione se necessario; collabora, inoltre, alla predisposizione della Scheda di Ricognizione/Riconciliazione prevista dalla procedura e all’individuazione di indicatori per il monitoraggio della implementazione della presente Raccomandazione.</w:t>
      </w:r>
    </w:p>
    <w:p w:rsidR="006840EC" w:rsidRPr="005310A1" w:rsidRDefault="006840EC" w:rsidP="00383848">
      <w:pPr>
        <w:spacing w:line="276" w:lineRule="auto"/>
        <w:ind w:left="709"/>
        <w:jc w:val="both"/>
        <w:rPr>
          <w:rFonts w:ascii="Arial" w:hAnsi="Arial" w:cs="Arial"/>
          <w:sz w:val="22"/>
          <w:szCs w:val="22"/>
        </w:rPr>
      </w:pPr>
    </w:p>
    <w:p w:rsidR="002778EB" w:rsidRPr="005310A1" w:rsidRDefault="0029271F" w:rsidP="00383848">
      <w:pPr>
        <w:spacing w:line="276" w:lineRule="auto"/>
        <w:ind w:left="709"/>
        <w:jc w:val="both"/>
        <w:rPr>
          <w:rFonts w:ascii="Arial" w:hAnsi="Arial" w:cs="Arial"/>
          <w:sz w:val="22"/>
          <w:szCs w:val="22"/>
        </w:rPr>
      </w:pPr>
      <w:r w:rsidRPr="005310A1">
        <w:rPr>
          <w:rFonts w:ascii="Arial" w:hAnsi="Arial" w:cs="Arial"/>
          <w:sz w:val="22"/>
          <w:szCs w:val="22"/>
        </w:rPr>
        <w:t xml:space="preserve">Il </w:t>
      </w:r>
      <w:r w:rsidRPr="005310A1">
        <w:rPr>
          <w:rFonts w:ascii="Arial" w:hAnsi="Arial" w:cs="Arial"/>
          <w:b/>
          <w:sz w:val="22"/>
          <w:szCs w:val="22"/>
        </w:rPr>
        <w:t>Direttore sanitario</w:t>
      </w:r>
      <w:r w:rsidRPr="005310A1">
        <w:rPr>
          <w:rFonts w:ascii="Arial" w:hAnsi="Arial" w:cs="Arial"/>
          <w:sz w:val="22"/>
          <w:szCs w:val="22"/>
        </w:rPr>
        <w:t xml:space="preserve"> e il </w:t>
      </w:r>
      <w:r w:rsidRPr="005310A1">
        <w:rPr>
          <w:rFonts w:ascii="Arial" w:hAnsi="Arial" w:cs="Arial"/>
          <w:b/>
          <w:i/>
          <w:sz w:val="22"/>
          <w:szCs w:val="22"/>
        </w:rPr>
        <w:t>Risk Manager</w:t>
      </w:r>
      <w:r w:rsidRPr="005310A1">
        <w:rPr>
          <w:rFonts w:ascii="Arial" w:hAnsi="Arial" w:cs="Arial"/>
          <w:sz w:val="22"/>
          <w:szCs w:val="22"/>
        </w:rPr>
        <w:t xml:space="preserve"> sono responsabile della implementazione della raccomandazione n. 17 del Ministero della Salute recepita attraverso la presente procedura e della verifica periodica della corretta applicazione attraverso il monitoraggio di specifici indicatori.</w:t>
      </w:r>
    </w:p>
    <w:p w:rsidR="002778EB" w:rsidRPr="005310A1" w:rsidRDefault="002778EB" w:rsidP="00383848">
      <w:pPr>
        <w:spacing w:line="276" w:lineRule="auto"/>
        <w:jc w:val="both"/>
        <w:rPr>
          <w:rFonts w:ascii="Arial" w:hAnsi="Arial" w:cs="Arial"/>
          <w:sz w:val="22"/>
          <w:szCs w:val="22"/>
        </w:rPr>
      </w:pPr>
    </w:p>
    <w:p w:rsidR="00D72F20" w:rsidRPr="0061489C" w:rsidRDefault="00D72F20" w:rsidP="00DA5A72">
      <w:pPr>
        <w:pStyle w:val="Titolo20"/>
        <w:numPr>
          <w:ilvl w:val="0"/>
          <w:numId w:val="8"/>
        </w:numPr>
        <w:jc w:val="left"/>
        <w:rPr>
          <w:rFonts w:ascii="Arial" w:hAnsi="Arial" w:cs="Arial"/>
          <w:sz w:val="22"/>
          <w:szCs w:val="22"/>
        </w:rPr>
      </w:pPr>
      <w:bookmarkStart w:id="3" w:name="_Toc23581242"/>
      <w:r w:rsidRPr="0061489C">
        <w:rPr>
          <w:rFonts w:ascii="Arial" w:hAnsi="Arial" w:cs="Arial"/>
          <w:sz w:val="22"/>
          <w:szCs w:val="22"/>
        </w:rPr>
        <w:t>ABBREVIAZIONI</w:t>
      </w:r>
      <w:bookmarkEnd w:id="3"/>
    </w:p>
    <w:p w:rsidR="00D72F20" w:rsidRPr="005310A1" w:rsidRDefault="00D72F20" w:rsidP="00383848">
      <w:pPr>
        <w:pStyle w:val="Paragrafoelenco"/>
        <w:widowControl w:val="0"/>
        <w:spacing w:line="276" w:lineRule="auto"/>
        <w:ind w:left="360" w:firstLine="349"/>
        <w:contextualSpacing/>
        <w:jc w:val="both"/>
        <w:rPr>
          <w:rFonts w:ascii="Arial" w:hAnsi="Arial" w:cs="Arial"/>
          <w:sz w:val="22"/>
          <w:szCs w:val="22"/>
        </w:rPr>
      </w:pPr>
      <w:r w:rsidRPr="005310A1">
        <w:rPr>
          <w:rFonts w:ascii="Arial" w:hAnsi="Arial" w:cs="Arial"/>
          <w:sz w:val="22"/>
          <w:szCs w:val="22"/>
        </w:rPr>
        <w:t>UO: Unità Operativa</w:t>
      </w:r>
    </w:p>
    <w:p w:rsidR="0029271F" w:rsidRPr="005310A1" w:rsidRDefault="00D25467" w:rsidP="00383848">
      <w:pPr>
        <w:pStyle w:val="Paragrafoelenco"/>
        <w:widowControl w:val="0"/>
        <w:spacing w:line="276" w:lineRule="auto"/>
        <w:ind w:left="360" w:firstLine="349"/>
        <w:contextualSpacing/>
        <w:jc w:val="both"/>
        <w:rPr>
          <w:rFonts w:ascii="Arial" w:hAnsi="Arial" w:cs="Arial"/>
          <w:sz w:val="22"/>
          <w:szCs w:val="22"/>
        </w:rPr>
      </w:pPr>
      <w:r w:rsidRPr="005310A1">
        <w:rPr>
          <w:rFonts w:ascii="Arial" w:hAnsi="Arial" w:cs="Arial"/>
          <w:sz w:val="22"/>
          <w:szCs w:val="22"/>
        </w:rPr>
        <w:t>MR:</w:t>
      </w:r>
      <w:r w:rsidR="0029271F" w:rsidRPr="005310A1">
        <w:rPr>
          <w:rFonts w:ascii="Arial" w:hAnsi="Arial" w:cs="Arial"/>
          <w:sz w:val="22"/>
          <w:szCs w:val="22"/>
        </w:rPr>
        <w:t xml:space="preserve"> medico responsabile</w:t>
      </w:r>
    </w:p>
    <w:p w:rsidR="0029271F" w:rsidRPr="005310A1" w:rsidRDefault="0029271F" w:rsidP="00383848">
      <w:pPr>
        <w:pStyle w:val="Paragrafoelenco"/>
        <w:widowControl w:val="0"/>
        <w:spacing w:line="276" w:lineRule="auto"/>
        <w:ind w:left="360" w:firstLine="349"/>
        <w:contextualSpacing/>
        <w:jc w:val="both"/>
        <w:rPr>
          <w:rFonts w:ascii="Arial" w:hAnsi="Arial" w:cs="Arial"/>
          <w:sz w:val="22"/>
          <w:szCs w:val="22"/>
        </w:rPr>
      </w:pPr>
      <w:r w:rsidRPr="005310A1">
        <w:rPr>
          <w:rFonts w:ascii="Arial" w:hAnsi="Arial" w:cs="Arial"/>
          <w:sz w:val="22"/>
          <w:szCs w:val="22"/>
        </w:rPr>
        <w:t>DS: Direttore Sanitario</w:t>
      </w:r>
    </w:p>
    <w:p w:rsidR="0029271F" w:rsidRPr="005310A1" w:rsidRDefault="0029271F" w:rsidP="00383848">
      <w:pPr>
        <w:pStyle w:val="Paragrafoelenco"/>
        <w:widowControl w:val="0"/>
        <w:spacing w:line="276" w:lineRule="auto"/>
        <w:ind w:left="360" w:firstLine="349"/>
        <w:contextualSpacing/>
        <w:jc w:val="both"/>
        <w:rPr>
          <w:rFonts w:ascii="Arial" w:hAnsi="Arial" w:cs="Arial"/>
          <w:sz w:val="22"/>
          <w:szCs w:val="22"/>
        </w:rPr>
      </w:pPr>
      <w:r w:rsidRPr="005310A1">
        <w:rPr>
          <w:rFonts w:ascii="Arial" w:hAnsi="Arial" w:cs="Arial"/>
          <w:sz w:val="22"/>
          <w:szCs w:val="22"/>
        </w:rPr>
        <w:t>CRM: Clinical Risk Manager</w:t>
      </w:r>
    </w:p>
    <w:p w:rsidR="00130209" w:rsidRPr="005310A1" w:rsidRDefault="00130209" w:rsidP="00383848">
      <w:pPr>
        <w:pStyle w:val="Paragrafoelenco"/>
        <w:widowControl w:val="0"/>
        <w:spacing w:line="276" w:lineRule="auto"/>
        <w:ind w:left="360" w:firstLine="349"/>
        <w:contextualSpacing/>
        <w:jc w:val="both"/>
        <w:rPr>
          <w:rFonts w:ascii="Arial" w:hAnsi="Arial" w:cs="Arial"/>
          <w:sz w:val="22"/>
          <w:szCs w:val="22"/>
        </w:rPr>
      </w:pPr>
      <w:r w:rsidRPr="005310A1">
        <w:rPr>
          <w:rFonts w:ascii="Arial" w:hAnsi="Arial" w:cs="Arial"/>
          <w:sz w:val="22"/>
          <w:szCs w:val="22"/>
        </w:rPr>
        <w:t>CC-I: cartella clinica informatizzata</w:t>
      </w:r>
    </w:p>
    <w:p w:rsidR="00D72F20" w:rsidRPr="005310A1" w:rsidRDefault="00D72F20" w:rsidP="00383848">
      <w:pPr>
        <w:pStyle w:val="Paragrafoelenco"/>
        <w:widowControl w:val="0"/>
        <w:spacing w:line="276" w:lineRule="auto"/>
        <w:ind w:left="360"/>
        <w:contextualSpacing/>
        <w:jc w:val="both"/>
        <w:rPr>
          <w:rFonts w:ascii="Arial" w:hAnsi="Arial" w:cs="Arial"/>
          <w:sz w:val="22"/>
          <w:szCs w:val="22"/>
        </w:rPr>
      </w:pPr>
    </w:p>
    <w:p w:rsidR="00D72F20" w:rsidRPr="005310A1" w:rsidRDefault="00D72F20" w:rsidP="00383848">
      <w:pPr>
        <w:pStyle w:val="Paragrafoelenco"/>
        <w:widowControl w:val="0"/>
        <w:spacing w:line="276" w:lineRule="auto"/>
        <w:ind w:left="360"/>
        <w:contextualSpacing/>
        <w:jc w:val="both"/>
        <w:rPr>
          <w:rFonts w:ascii="Arial" w:hAnsi="Arial" w:cs="Arial"/>
          <w:b/>
          <w:sz w:val="22"/>
          <w:szCs w:val="22"/>
        </w:rPr>
      </w:pPr>
    </w:p>
    <w:p w:rsidR="002778EB" w:rsidRPr="0061489C" w:rsidRDefault="002778EB" w:rsidP="00DA5A72">
      <w:pPr>
        <w:pStyle w:val="Titolo20"/>
        <w:numPr>
          <w:ilvl w:val="0"/>
          <w:numId w:val="8"/>
        </w:numPr>
        <w:jc w:val="left"/>
        <w:rPr>
          <w:rFonts w:ascii="Arial" w:hAnsi="Arial" w:cs="Arial"/>
          <w:sz w:val="22"/>
          <w:szCs w:val="22"/>
        </w:rPr>
      </w:pPr>
      <w:bookmarkStart w:id="4" w:name="_Toc23581243"/>
      <w:r w:rsidRPr="0061489C">
        <w:rPr>
          <w:rFonts w:ascii="Arial" w:hAnsi="Arial" w:cs="Arial"/>
          <w:sz w:val="22"/>
          <w:szCs w:val="22"/>
        </w:rPr>
        <w:t>MODALITA’ OPERATIVA</w:t>
      </w:r>
      <w:bookmarkEnd w:id="4"/>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hAnsi="Arial" w:cs="Arial"/>
          <w:b/>
          <w:sz w:val="22"/>
          <w:szCs w:val="22"/>
        </w:rPr>
        <w:tab/>
      </w:r>
    </w:p>
    <w:p w:rsidR="00C66CBB"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Il processo </w:t>
      </w:r>
      <w:r w:rsidR="00C66CBB" w:rsidRPr="005310A1">
        <w:rPr>
          <w:rFonts w:ascii="Arial" w:eastAsia="Arial" w:hAnsi="Arial" w:cs="Arial"/>
          <w:sz w:val="22"/>
          <w:szCs w:val="22"/>
        </w:rPr>
        <w:t>va effettuato al momento della presa in carico del paziente da parte della UO o servizio</w:t>
      </w:r>
      <w:r w:rsidR="006840EC" w:rsidRPr="005310A1">
        <w:rPr>
          <w:rFonts w:ascii="Arial" w:eastAsia="Arial" w:hAnsi="Arial" w:cs="Arial"/>
          <w:sz w:val="22"/>
          <w:szCs w:val="22"/>
        </w:rPr>
        <w:t xml:space="preserve">, </w:t>
      </w:r>
      <w:r w:rsidR="006840EC" w:rsidRPr="005310A1">
        <w:rPr>
          <w:rFonts w:ascii="Arial" w:hAnsi="Arial" w:cs="Arial"/>
          <w:sz w:val="22"/>
          <w:szCs w:val="22"/>
        </w:rPr>
        <w:t>e comunque entro 24 ore dalla stessa nel caso in cui ci siano state difficoltà di reperimento delle informazioni;</w:t>
      </w:r>
      <w:r w:rsidR="00C66CBB" w:rsidRPr="005310A1">
        <w:rPr>
          <w:rFonts w:ascii="Arial" w:eastAsia="Arial" w:hAnsi="Arial" w:cs="Arial"/>
          <w:sz w:val="22"/>
          <w:szCs w:val="22"/>
        </w:rPr>
        <w:t xml:space="preserve"> e </w:t>
      </w:r>
      <w:r w:rsidRPr="005310A1">
        <w:rPr>
          <w:rFonts w:ascii="Arial" w:eastAsia="Arial" w:hAnsi="Arial" w:cs="Arial"/>
          <w:sz w:val="22"/>
          <w:szCs w:val="22"/>
        </w:rPr>
        <w:t>consiste</w:t>
      </w:r>
      <w:r w:rsidR="00C66CBB" w:rsidRPr="005310A1">
        <w:rPr>
          <w:rFonts w:ascii="Arial" w:eastAsia="Arial" w:hAnsi="Arial" w:cs="Arial"/>
          <w:sz w:val="22"/>
          <w:szCs w:val="22"/>
        </w:rPr>
        <w:t xml:space="preserve"> in due fasi:</w:t>
      </w:r>
    </w:p>
    <w:p w:rsidR="00C66CBB" w:rsidRPr="005310A1" w:rsidRDefault="00C66CBB" w:rsidP="00383848">
      <w:pPr>
        <w:pStyle w:val="Paragrafoelenco"/>
        <w:spacing w:line="276" w:lineRule="auto"/>
        <w:ind w:left="720" w:right="60"/>
        <w:jc w:val="both"/>
        <w:rPr>
          <w:rFonts w:ascii="Arial" w:eastAsia="Arial" w:hAnsi="Arial" w:cs="Arial"/>
          <w:sz w:val="22"/>
          <w:szCs w:val="22"/>
        </w:rPr>
      </w:pPr>
    </w:p>
    <w:p w:rsidR="00C66CBB" w:rsidRPr="005310A1" w:rsidRDefault="00C66CBB" w:rsidP="00DA5A72">
      <w:pPr>
        <w:pStyle w:val="Paragrafoelenco"/>
        <w:numPr>
          <w:ilvl w:val="0"/>
          <w:numId w:val="5"/>
        </w:numPr>
        <w:spacing w:line="276" w:lineRule="auto"/>
        <w:ind w:right="60"/>
        <w:jc w:val="both"/>
        <w:rPr>
          <w:rFonts w:ascii="Arial" w:eastAsia="Arial" w:hAnsi="Arial" w:cs="Arial"/>
          <w:sz w:val="22"/>
          <w:szCs w:val="22"/>
        </w:rPr>
      </w:pPr>
      <w:r w:rsidRPr="005310A1">
        <w:rPr>
          <w:rFonts w:ascii="Arial" w:eastAsia="Arial" w:hAnsi="Arial" w:cs="Arial"/>
          <w:sz w:val="22"/>
          <w:szCs w:val="22"/>
        </w:rPr>
        <w:t xml:space="preserve">La </w:t>
      </w:r>
      <w:r w:rsidR="0029271F" w:rsidRPr="005310A1">
        <w:rPr>
          <w:rFonts w:ascii="Arial" w:eastAsia="Arial" w:hAnsi="Arial" w:cs="Arial"/>
          <w:b/>
          <w:i/>
          <w:sz w:val="22"/>
          <w:szCs w:val="22"/>
        </w:rPr>
        <w:t>Ricognizione</w:t>
      </w:r>
      <w:r w:rsidRPr="005310A1">
        <w:rPr>
          <w:rFonts w:ascii="Arial" w:eastAsia="Arial" w:hAnsi="Arial" w:cs="Arial"/>
          <w:sz w:val="22"/>
          <w:szCs w:val="22"/>
        </w:rPr>
        <w:t xml:space="preserve"> ovvero una prima fase d</w:t>
      </w:r>
      <w:r w:rsidR="0029271F" w:rsidRPr="005310A1">
        <w:rPr>
          <w:rFonts w:ascii="Arial" w:eastAsia="Arial" w:hAnsi="Arial" w:cs="Arial"/>
          <w:sz w:val="22"/>
          <w:szCs w:val="22"/>
        </w:rPr>
        <w:t>i raccolta di dati che riguardano il paziente e i medicinali assunti, etici, Senza Obbligo di Prescrizione (SOP), Over the Counter (OTC), nonché gli omeopatici, gli integratori, i fitoterapici, l’eventuale assunzione di alcool, l’uso di droghe e l’abitudine al fumo</w:t>
      </w:r>
      <w:r w:rsidRPr="005310A1">
        <w:rPr>
          <w:rFonts w:ascii="Arial" w:eastAsia="Arial" w:hAnsi="Arial" w:cs="Arial"/>
          <w:sz w:val="22"/>
          <w:szCs w:val="22"/>
        </w:rPr>
        <w:t>.</w:t>
      </w:r>
    </w:p>
    <w:p w:rsidR="006840EC" w:rsidRPr="005310A1" w:rsidRDefault="006840EC" w:rsidP="006840EC">
      <w:pPr>
        <w:pStyle w:val="Paragrafoelenco"/>
        <w:spacing w:line="276" w:lineRule="auto"/>
        <w:ind w:left="1560" w:right="60"/>
        <w:jc w:val="both"/>
        <w:rPr>
          <w:rFonts w:ascii="Arial" w:eastAsia="Arial" w:hAnsi="Arial" w:cs="Arial"/>
          <w:sz w:val="22"/>
          <w:szCs w:val="22"/>
        </w:rPr>
      </w:pPr>
    </w:p>
    <w:p w:rsidR="00C66CBB" w:rsidRPr="005310A1" w:rsidRDefault="00C66CBB" w:rsidP="00DA5A72">
      <w:pPr>
        <w:pStyle w:val="Paragrafoelenco"/>
        <w:numPr>
          <w:ilvl w:val="0"/>
          <w:numId w:val="5"/>
        </w:numPr>
        <w:spacing w:line="276" w:lineRule="auto"/>
        <w:ind w:right="60"/>
        <w:jc w:val="both"/>
        <w:rPr>
          <w:rFonts w:ascii="Arial" w:eastAsia="Arial" w:hAnsi="Arial" w:cs="Arial"/>
          <w:sz w:val="22"/>
          <w:szCs w:val="22"/>
        </w:rPr>
      </w:pPr>
      <w:r w:rsidRPr="005310A1">
        <w:rPr>
          <w:rFonts w:ascii="Arial" w:eastAsia="Arial" w:hAnsi="Arial" w:cs="Arial"/>
          <w:sz w:val="22"/>
          <w:szCs w:val="22"/>
        </w:rPr>
        <w:t>La</w:t>
      </w:r>
      <w:r w:rsidR="0029271F" w:rsidRPr="005310A1">
        <w:rPr>
          <w:rFonts w:ascii="Arial" w:eastAsia="Arial" w:hAnsi="Arial" w:cs="Arial"/>
          <w:b/>
          <w:i/>
          <w:sz w:val="22"/>
          <w:szCs w:val="22"/>
        </w:rPr>
        <w:t>Riconciliazione</w:t>
      </w:r>
      <w:r w:rsidR="0029271F" w:rsidRPr="005310A1">
        <w:rPr>
          <w:rFonts w:ascii="Arial" w:eastAsia="Arial" w:hAnsi="Arial" w:cs="Arial"/>
          <w:sz w:val="22"/>
          <w:szCs w:val="22"/>
        </w:rPr>
        <w:t xml:space="preserve">che prevede il confronto tra la terapia </w:t>
      </w:r>
      <w:r w:rsidRPr="005310A1">
        <w:rPr>
          <w:rFonts w:ascii="Arial" w:eastAsia="Arial" w:hAnsi="Arial" w:cs="Arial"/>
          <w:sz w:val="22"/>
          <w:szCs w:val="22"/>
        </w:rPr>
        <w:t>seguita dal paziente</w:t>
      </w:r>
      <w:r w:rsidR="0029271F" w:rsidRPr="005310A1">
        <w:rPr>
          <w:rFonts w:ascii="Arial" w:eastAsia="Arial" w:hAnsi="Arial" w:cs="Arial"/>
          <w:sz w:val="22"/>
          <w:szCs w:val="22"/>
        </w:rPr>
        <w:t xml:space="preserve"> e quella che si vuole impostare. </w:t>
      </w:r>
      <w:r w:rsidR="006840EC" w:rsidRPr="005310A1">
        <w:rPr>
          <w:rFonts w:ascii="Arial" w:hAnsi="Arial" w:cs="Arial"/>
          <w:sz w:val="22"/>
          <w:szCs w:val="22"/>
        </w:rPr>
        <w:t>Durante questa fase vengono individuate le possibili incongruenze ossia sovrapposizioni, omissioni, interazioni, controindicazioni, confondimento dovuto a farmaci Look-Alike/Sound-Alike (LASA).</w:t>
      </w:r>
    </w:p>
    <w:p w:rsidR="00C66CBB" w:rsidRPr="005310A1" w:rsidRDefault="00C66CBB" w:rsidP="00383848">
      <w:pPr>
        <w:pStyle w:val="Paragrafoelenco"/>
        <w:spacing w:line="276" w:lineRule="auto"/>
        <w:ind w:left="1560" w:right="60"/>
        <w:jc w:val="both"/>
        <w:rPr>
          <w:rFonts w:ascii="Arial" w:eastAsia="Arial" w:hAnsi="Arial" w:cs="Arial"/>
          <w:sz w:val="22"/>
          <w:szCs w:val="22"/>
        </w:rPr>
      </w:pPr>
    </w:p>
    <w:p w:rsidR="0029271F" w:rsidRPr="005310A1" w:rsidRDefault="0029271F" w:rsidP="00383848">
      <w:pPr>
        <w:pStyle w:val="Paragrafoelenco"/>
        <w:spacing w:line="276" w:lineRule="auto"/>
        <w:ind w:left="709" w:right="60"/>
        <w:jc w:val="both"/>
        <w:rPr>
          <w:rFonts w:ascii="Arial" w:eastAsia="Arial" w:hAnsi="Arial" w:cs="Arial"/>
          <w:sz w:val="22"/>
          <w:szCs w:val="22"/>
        </w:rPr>
      </w:pPr>
      <w:r w:rsidRPr="005310A1">
        <w:rPr>
          <w:rFonts w:ascii="Arial" w:eastAsia="Arial" w:hAnsi="Arial" w:cs="Arial"/>
          <w:sz w:val="22"/>
          <w:szCs w:val="22"/>
        </w:rPr>
        <w:lastRenderedPageBreak/>
        <w:t xml:space="preserve">Le due fasi possono coincidere, se </w:t>
      </w:r>
      <w:r w:rsidR="00383848" w:rsidRPr="005310A1">
        <w:rPr>
          <w:rFonts w:ascii="Arial" w:eastAsia="Arial" w:hAnsi="Arial" w:cs="Arial"/>
          <w:sz w:val="22"/>
          <w:szCs w:val="22"/>
        </w:rPr>
        <w:t xml:space="preserve">vengono </w:t>
      </w:r>
      <w:r w:rsidRPr="005310A1">
        <w:rPr>
          <w:rFonts w:ascii="Arial" w:eastAsia="Arial" w:hAnsi="Arial" w:cs="Arial"/>
          <w:sz w:val="22"/>
          <w:szCs w:val="22"/>
        </w:rPr>
        <w:t xml:space="preserve">espletati dallo stesso medico prescrittore, che è tenuto ad utilizzare un'apposita </w:t>
      </w:r>
      <w:r w:rsidRPr="005310A1">
        <w:rPr>
          <w:rFonts w:ascii="Arial" w:eastAsia="Arial" w:hAnsi="Arial" w:cs="Arial"/>
          <w:i/>
          <w:sz w:val="22"/>
          <w:szCs w:val="22"/>
        </w:rPr>
        <w:t>Scheda</w:t>
      </w:r>
      <w:r w:rsidR="00383848" w:rsidRPr="005310A1">
        <w:rPr>
          <w:rFonts w:ascii="Arial" w:eastAsia="Arial" w:hAnsi="Arial" w:cs="Arial"/>
          <w:sz w:val="22"/>
          <w:szCs w:val="22"/>
        </w:rPr>
        <w:t>(allegata alla presente procedura) nella quale evidenziare</w:t>
      </w:r>
      <w:r w:rsidRPr="005310A1">
        <w:rPr>
          <w:rFonts w:ascii="Arial" w:eastAsia="Arial" w:hAnsi="Arial" w:cs="Arial"/>
          <w:sz w:val="22"/>
          <w:szCs w:val="22"/>
        </w:rPr>
        <w:t xml:space="preserve"> le decisioni assunte in merito sulla Riconciliazione farmacologica.</w:t>
      </w:r>
    </w:p>
    <w:p w:rsidR="00383848" w:rsidRPr="005310A1" w:rsidRDefault="00383848" w:rsidP="00383848">
      <w:pPr>
        <w:pStyle w:val="Paragrafoelenco"/>
        <w:spacing w:line="276" w:lineRule="auto"/>
        <w:ind w:left="720" w:right="60"/>
        <w:jc w:val="both"/>
        <w:rPr>
          <w:rFonts w:ascii="Arial" w:eastAsia="Arial" w:hAnsi="Arial" w:cs="Arial"/>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 xml:space="preserve">La </w:t>
      </w:r>
      <w:r w:rsidRPr="005310A1">
        <w:rPr>
          <w:rFonts w:ascii="Arial" w:eastAsia="Arial" w:hAnsi="Arial" w:cs="Arial"/>
          <w:b/>
          <w:i/>
          <w:sz w:val="22"/>
          <w:szCs w:val="22"/>
        </w:rPr>
        <w:t>Scheda di Ricognizione/Riconciliazione</w:t>
      </w:r>
      <w:r w:rsidRPr="005310A1">
        <w:rPr>
          <w:rFonts w:ascii="Arial" w:eastAsia="Arial" w:hAnsi="Arial" w:cs="Arial"/>
          <w:sz w:val="22"/>
          <w:szCs w:val="22"/>
        </w:rPr>
        <w:t xml:space="preserve"> deve essere disponibile e conosciuta da tutti i professionisti sanitari</w:t>
      </w:r>
      <w:r w:rsidR="00130209" w:rsidRPr="005310A1">
        <w:rPr>
          <w:rFonts w:ascii="Arial" w:eastAsia="Arial" w:hAnsi="Arial" w:cs="Arial"/>
          <w:sz w:val="22"/>
          <w:szCs w:val="22"/>
        </w:rPr>
        <w:t xml:space="preserve"> ed essere parte integrante della cartella clinica</w:t>
      </w:r>
      <w:r w:rsidRPr="005310A1">
        <w:rPr>
          <w:rFonts w:ascii="Arial" w:eastAsia="Arial" w:hAnsi="Arial" w:cs="Arial"/>
          <w:sz w:val="22"/>
          <w:szCs w:val="22"/>
        </w:rPr>
        <w:t>. Deve riportare esattamente quanto riferito o esibito dal paziente o dal familiare/caregiver oppure attestato dal medico curante</w:t>
      </w:r>
      <w:r w:rsidR="00383848" w:rsidRPr="005310A1">
        <w:rPr>
          <w:rFonts w:ascii="Arial" w:eastAsia="Arial" w:hAnsi="Arial" w:cs="Arial"/>
          <w:sz w:val="22"/>
          <w:szCs w:val="22"/>
        </w:rPr>
        <w:t xml:space="preserve"> o medico inviante (nel caso in cui il paziente arrivi da altra struttura sanitaria) </w:t>
      </w:r>
      <w:r w:rsidRPr="005310A1">
        <w:rPr>
          <w:rFonts w:ascii="Arial" w:eastAsia="Arial" w:hAnsi="Arial" w:cs="Arial"/>
          <w:sz w:val="22"/>
          <w:szCs w:val="22"/>
        </w:rPr>
        <w:t xml:space="preserve">relativamente alle terapie in corso. Nello specifico, in fase di Ricognizione, ci si deve limitare ad annotare esattamente quanto riportato senza convertire il nome commerciale del prodotto in denominazione di equivalente o di principio attivo o viceversa. </w:t>
      </w:r>
    </w:p>
    <w:p w:rsidR="0029271F" w:rsidRPr="005310A1" w:rsidRDefault="0029271F" w:rsidP="00383848">
      <w:pPr>
        <w:pStyle w:val="Paragrafoelenco"/>
        <w:spacing w:line="276" w:lineRule="auto"/>
        <w:ind w:left="720" w:right="60"/>
        <w:jc w:val="both"/>
        <w:rPr>
          <w:rFonts w:ascii="Arial" w:eastAsia="Arial" w:hAnsi="Arial" w:cs="Arial"/>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Le informazioni che devono essere raccolte durante la Ricognizione riguardano:</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il nome commerciale e/o del principio attivo;</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la forma farmaceutica;</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il dosaggio;</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la posologia giornaliera;</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 xml:space="preserve">la data di inizio e la durata della terapia; </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 xml:space="preserve">la data e l’ora dell’ultima dose assunta (con particolare attenzione alle formulazioni a lunga durata di azione); </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la via di somministrazione;</w:t>
      </w:r>
    </w:p>
    <w:p w:rsidR="0029271F"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 xml:space="preserve">gli eventuali trattamenti a carattere sperimentale, compreso l’utilizzo compassionevole e di farmaci </w:t>
      </w:r>
      <w:r w:rsidRPr="005310A1">
        <w:rPr>
          <w:rFonts w:ascii="Arial" w:eastAsia="Arial" w:hAnsi="Arial" w:cs="Arial"/>
          <w:i/>
          <w:sz w:val="22"/>
          <w:szCs w:val="22"/>
        </w:rPr>
        <w:t>off label</w:t>
      </w:r>
      <w:r w:rsidRPr="005310A1">
        <w:rPr>
          <w:rFonts w:ascii="Arial" w:eastAsia="Arial" w:hAnsi="Arial" w:cs="Arial"/>
          <w:sz w:val="22"/>
          <w:szCs w:val="22"/>
        </w:rPr>
        <w:t xml:space="preserve"> (in particolare l’indicazione terapeutica);</w:t>
      </w:r>
    </w:p>
    <w:p w:rsidR="001D090A" w:rsidRPr="005310A1" w:rsidRDefault="0029271F" w:rsidP="00DA5A72">
      <w:pPr>
        <w:pStyle w:val="Paragrafoelenco"/>
        <w:numPr>
          <w:ilvl w:val="0"/>
          <w:numId w:val="6"/>
        </w:numPr>
        <w:spacing w:line="276" w:lineRule="auto"/>
        <w:ind w:right="60"/>
        <w:jc w:val="both"/>
        <w:rPr>
          <w:rFonts w:ascii="Arial" w:eastAsia="Arial" w:hAnsi="Arial" w:cs="Arial"/>
          <w:sz w:val="22"/>
          <w:szCs w:val="22"/>
        </w:rPr>
      </w:pPr>
      <w:r w:rsidRPr="005310A1">
        <w:rPr>
          <w:rFonts w:ascii="Arial" w:eastAsia="Arial" w:hAnsi="Arial" w:cs="Arial"/>
          <w:sz w:val="22"/>
          <w:szCs w:val="22"/>
        </w:rPr>
        <w:t>l’assunzione di omeopatici, fitoterapici e integratori e ogni altro prodotto della medicina non convenzionale;</w:t>
      </w:r>
    </w:p>
    <w:p w:rsidR="001D090A" w:rsidRPr="005310A1" w:rsidRDefault="001D090A" w:rsidP="001D090A">
      <w:pPr>
        <w:pStyle w:val="Paragrafoelenco"/>
        <w:spacing w:line="276" w:lineRule="auto"/>
        <w:ind w:left="1440" w:right="60"/>
        <w:jc w:val="both"/>
        <w:rPr>
          <w:rFonts w:ascii="Arial" w:eastAsia="Arial" w:hAnsi="Arial" w:cs="Arial"/>
          <w:sz w:val="22"/>
          <w:szCs w:val="22"/>
        </w:rPr>
      </w:pPr>
    </w:p>
    <w:p w:rsidR="001D090A" w:rsidRPr="005310A1" w:rsidRDefault="001D090A" w:rsidP="001D090A">
      <w:pPr>
        <w:pStyle w:val="Paragrafoelenco"/>
        <w:spacing w:line="276" w:lineRule="auto"/>
        <w:ind w:left="709" w:right="60"/>
        <w:jc w:val="both"/>
        <w:rPr>
          <w:rFonts w:ascii="Arial" w:eastAsia="Arial" w:hAnsi="Arial" w:cs="Arial"/>
          <w:sz w:val="22"/>
          <w:szCs w:val="22"/>
        </w:rPr>
      </w:pPr>
      <w:r w:rsidRPr="005310A1">
        <w:rPr>
          <w:rFonts w:ascii="Arial" w:hAnsi="Arial" w:cs="Arial"/>
          <w:sz w:val="22"/>
          <w:szCs w:val="22"/>
        </w:rPr>
        <w:t>Particolare attenzione va riservata alla raccolta di informazioni inerenti i farmaci anticoagulanti, antidiabetici, a lunga durata d’azione o a rilascio prolungato e ad azione immunosoppressiva.</w:t>
      </w:r>
    </w:p>
    <w:p w:rsidR="0029271F" w:rsidRPr="005310A1" w:rsidRDefault="0029271F" w:rsidP="00383848">
      <w:pPr>
        <w:pStyle w:val="Paragrafoelenco"/>
        <w:spacing w:line="276" w:lineRule="auto"/>
        <w:ind w:left="720" w:right="60"/>
        <w:jc w:val="both"/>
        <w:rPr>
          <w:rFonts w:ascii="Arial" w:eastAsia="Arial" w:hAnsi="Arial" w:cs="Arial"/>
          <w:b/>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In caso di dubbio su quanto riferito dal paziente o da un suo familiare/caregiver, deve essere contattato il medico curante o la struttura sanitaria che ha avuto precedentemente in carico l’assistito lasciandone traccia sulla cartella clinica.</w:t>
      </w:r>
    </w:p>
    <w:p w:rsidR="0029271F" w:rsidRPr="005310A1" w:rsidRDefault="0029271F" w:rsidP="00383848">
      <w:pPr>
        <w:pStyle w:val="Paragrafoelenco"/>
        <w:spacing w:line="276" w:lineRule="auto"/>
        <w:ind w:left="720" w:right="60"/>
        <w:jc w:val="both"/>
        <w:rPr>
          <w:rFonts w:ascii="Arial" w:eastAsia="Arial" w:hAnsi="Arial" w:cs="Arial"/>
          <w:b/>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È poi di fondamentale importanza segnalare nella lettera di dimissione o trasferimento presso altra UO</w:t>
      </w:r>
      <w:r w:rsidR="006840EC" w:rsidRPr="005310A1">
        <w:rPr>
          <w:rFonts w:ascii="Arial" w:eastAsia="Arial" w:hAnsi="Arial" w:cs="Arial"/>
          <w:sz w:val="22"/>
          <w:szCs w:val="22"/>
        </w:rPr>
        <w:t xml:space="preserve"> o altra struttura</w:t>
      </w:r>
      <w:r w:rsidRPr="005310A1">
        <w:rPr>
          <w:rFonts w:ascii="Arial" w:eastAsia="Arial" w:hAnsi="Arial" w:cs="Arial"/>
          <w:sz w:val="22"/>
          <w:szCs w:val="22"/>
        </w:rPr>
        <w:t xml:space="preserve"> le specifiche dell’avvenuta riconciliazione, la nuova terapia in atto e le motivazioni delle eventuali modifiche apportate rispetto alla terapia in ingresso in modo da consentire ai medici che prenderanno in carico il paziente un nuovo processo di ricognizione/Riconciliazione sicuro e affidabile.</w:t>
      </w:r>
      <w:r w:rsidR="006840EC" w:rsidRPr="005310A1">
        <w:rPr>
          <w:rFonts w:ascii="Arial" w:eastAsia="Arial" w:hAnsi="Arial" w:cs="Arial"/>
          <w:sz w:val="22"/>
          <w:szCs w:val="22"/>
        </w:rPr>
        <w:t xml:space="preserve"> Se ritenuto op</w:t>
      </w:r>
      <w:r w:rsidR="00130209" w:rsidRPr="005310A1">
        <w:rPr>
          <w:rFonts w:ascii="Arial" w:eastAsia="Arial" w:hAnsi="Arial" w:cs="Arial"/>
          <w:sz w:val="22"/>
          <w:szCs w:val="22"/>
        </w:rPr>
        <w:t>p</w:t>
      </w:r>
      <w:r w:rsidR="006840EC" w:rsidRPr="005310A1">
        <w:rPr>
          <w:rFonts w:ascii="Arial" w:eastAsia="Arial" w:hAnsi="Arial" w:cs="Arial"/>
          <w:sz w:val="22"/>
          <w:szCs w:val="22"/>
        </w:rPr>
        <w:t>ortuno allegare alla lettera di dimissione/trasferimento una copia della scheda di riconciliazione.</w:t>
      </w:r>
    </w:p>
    <w:p w:rsidR="0029271F" w:rsidRPr="005310A1" w:rsidRDefault="0029271F" w:rsidP="00383848">
      <w:pPr>
        <w:pStyle w:val="Paragrafoelenco"/>
        <w:spacing w:line="276" w:lineRule="auto"/>
        <w:ind w:left="720" w:right="60"/>
        <w:jc w:val="both"/>
        <w:rPr>
          <w:rFonts w:ascii="Arial" w:eastAsia="Arial" w:hAnsi="Arial" w:cs="Arial"/>
          <w:sz w:val="22"/>
          <w:szCs w:val="22"/>
        </w:rPr>
      </w:pPr>
    </w:p>
    <w:p w:rsidR="0029271F" w:rsidRPr="005310A1" w:rsidRDefault="0029271F" w:rsidP="00383848">
      <w:pPr>
        <w:pStyle w:val="Paragrafoelenco"/>
        <w:spacing w:line="276" w:lineRule="auto"/>
        <w:ind w:left="720" w:right="60"/>
        <w:jc w:val="both"/>
        <w:rPr>
          <w:rFonts w:ascii="Arial" w:eastAsia="Arial" w:hAnsi="Arial" w:cs="Arial"/>
          <w:sz w:val="22"/>
          <w:szCs w:val="22"/>
        </w:rPr>
      </w:pPr>
      <w:r w:rsidRPr="005310A1">
        <w:rPr>
          <w:rFonts w:ascii="Arial" w:eastAsia="Arial" w:hAnsi="Arial" w:cs="Arial"/>
          <w:sz w:val="22"/>
          <w:szCs w:val="22"/>
        </w:rPr>
        <w:t>Inoltre, tutte le modifiche introdotte (ossia l’esito del processo di ricognizione/riconciliazione) dovranno essere condivise con il pazie</w:t>
      </w:r>
      <w:r w:rsidR="00383848" w:rsidRPr="005310A1">
        <w:rPr>
          <w:rFonts w:ascii="Arial" w:eastAsia="Arial" w:hAnsi="Arial" w:cs="Arial"/>
          <w:sz w:val="22"/>
          <w:szCs w:val="22"/>
        </w:rPr>
        <w:t xml:space="preserve">nte </w:t>
      </w:r>
      <w:r w:rsidRPr="005310A1">
        <w:rPr>
          <w:rFonts w:ascii="Arial" w:eastAsia="Arial" w:hAnsi="Arial" w:cs="Arial"/>
          <w:sz w:val="22"/>
          <w:szCs w:val="22"/>
        </w:rPr>
        <w:t>o, laddove questi non sia collaborante/cosciente,</w:t>
      </w:r>
      <w:r w:rsidR="00383848" w:rsidRPr="005310A1">
        <w:rPr>
          <w:rFonts w:ascii="Arial" w:eastAsia="Arial" w:hAnsi="Arial" w:cs="Arial"/>
          <w:sz w:val="22"/>
          <w:szCs w:val="22"/>
        </w:rPr>
        <w:t xml:space="preserve"> con un suo familiare/caregiver,</w:t>
      </w:r>
      <w:r w:rsidRPr="005310A1">
        <w:rPr>
          <w:rFonts w:ascii="Arial" w:eastAsia="Arial" w:hAnsi="Arial" w:cs="Arial"/>
          <w:sz w:val="22"/>
          <w:szCs w:val="22"/>
        </w:rPr>
        <w:t xml:space="preserve"> al quale deve essere chiaramente spiegato quali cambiamenti si sono apportati e perché (</w:t>
      </w:r>
      <w:r w:rsidR="00383848" w:rsidRPr="005310A1">
        <w:rPr>
          <w:rFonts w:ascii="Arial" w:eastAsia="Arial" w:hAnsi="Arial" w:cs="Arial"/>
          <w:sz w:val="22"/>
          <w:szCs w:val="22"/>
        </w:rPr>
        <w:t xml:space="preserve">il </w:t>
      </w:r>
      <w:r w:rsidRPr="005310A1">
        <w:rPr>
          <w:rFonts w:ascii="Arial" w:eastAsia="Arial" w:hAnsi="Arial" w:cs="Arial"/>
          <w:sz w:val="22"/>
          <w:szCs w:val="22"/>
        </w:rPr>
        <w:t>razionale</w:t>
      </w:r>
      <w:r w:rsidR="00383848" w:rsidRPr="005310A1">
        <w:rPr>
          <w:rFonts w:ascii="Arial" w:eastAsia="Arial" w:hAnsi="Arial" w:cs="Arial"/>
          <w:sz w:val="22"/>
          <w:szCs w:val="22"/>
        </w:rPr>
        <w:t xml:space="preserve"> della modifica per garantire una maggiore aderenza del paziente alle modifiche apportate</w:t>
      </w:r>
      <w:r w:rsidRPr="005310A1">
        <w:rPr>
          <w:rFonts w:ascii="Arial" w:eastAsia="Arial" w:hAnsi="Arial" w:cs="Arial"/>
          <w:sz w:val="22"/>
          <w:szCs w:val="22"/>
        </w:rPr>
        <w:t>).</w:t>
      </w:r>
    </w:p>
    <w:p w:rsidR="002778EB" w:rsidRPr="005310A1" w:rsidRDefault="002778EB" w:rsidP="00383848">
      <w:pPr>
        <w:spacing w:line="276" w:lineRule="auto"/>
        <w:jc w:val="both"/>
        <w:rPr>
          <w:rFonts w:ascii="Arial" w:hAnsi="Arial" w:cs="Arial"/>
          <w:b/>
          <w:sz w:val="22"/>
          <w:szCs w:val="22"/>
        </w:rPr>
      </w:pPr>
    </w:p>
    <w:p w:rsidR="00F81B58" w:rsidRPr="0061489C" w:rsidRDefault="00F81B58" w:rsidP="00DA5A72">
      <w:pPr>
        <w:pStyle w:val="Titolo20"/>
        <w:numPr>
          <w:ilvl w:val="0"/>
          <w:numId w:val="8"/>
        </w:numPr>
        <w:jc w:val="left"/>
        <w:rPr>
          <w:rFonts w:ascii="Arial" w:hAnsi="Arial" w:cs="Arial"/>
          <w:sz w:val="22"/>
          <w:szCs w:val="22"/>
        </w:rPr>
      </w:pPr>
      <w:bookmarkStart w:id="5" w:name="_Toc23581244"/>
      <w:r w:rsidRPr="0061489C">
        <w:rPr>
          <w:rFonts w:ascii="Arial" w:hAnsi="Arial" w:cs="Arial"/>
          <w:sz w:val="22"/>
          <w:szCs w:val="22"/>
        </w:rPr>
        <w:lastRenderedPageBreak/>
        <w:t>INDICATORI</w:t>
      </w:r>
      <w:bookmarkEnd w:id="5"/>
    </w:p>
    <w:p w:rsidR="00F81B58" w:rsidRPr="005310A1" w:rsidRDefault="00F81B58" w:rsidP="00DA5A72">
      <w:pPr>
        <w:pStyle w:val="NormaleWeb"/>
        <w:numPr>
          <w:ilvl w:val="0"/>
          <w:numId w:val="4"/>
        </w:numPr>
        <w:spacing w:line="276" w:lineRule="auto"/>
        <w:jc w:val="both"/>
        <w:rPr>
          <w:rFonts w:ascii="Arial" w:hAnsi="Arial" w:cs="Arial"/>
          <w:color w:val="000000"/>
          <w:sz w:val="22"/>
          <w:szCs w:val="22"/>
        </w:rPr>
      </w:pPr>
      <w:r w:rsidRPr="005310A1">
        <w:rPr>
          <w:rFonts w:ascii="Arial" w:hAnsi="Arial" w:cs="Arial"/>
          <w:color w:val="000000"/>
          <w:sz w:val="22"/>
          <w:szCs w:val="22"/>
        </w:rPr>
        <w:t xml:space="preserve">N° </w:t>
      </w:r>
      <w:r w:rsidR="00383848" w:rsidRPr="005310A1">
        <w:rPr>
          <w:rFonts w:ascii="Arial" w:hAnsi="Arial" w:cs="Arial"/>
          <w:color w:val="000000"/>
          <w:sz w:val="22"/>
          <w:szCs w:val="22"/>
        </w:rPr>
        <w:t>schede di riconciliazione/n° di carte</w:t>
      </w:r>
      <w:r w:rsidR="00D25467" w:rsidRPr="005310A1">
        <w:rPr>
          <w:rFonts w:ascii="Arial" w:hAnsi="Arial" w:cs="Arial"/>
          <w:color w:val="000000"/>
          <w:sz w:val="22"/>
          <w:szCs w:val="22"/>
        </w:rPr>
        <w:t>lle cliniche controllate in man</w:t>
      </w:r>
      <w:r w:rsidR="00383848" w:rsidRPr="005310A1">
        <w:rPr>
          <w:rFonts w:ascii="Arial" w:hAnsi="Arial" w:cs="Arial"/>
          <w:color w:val="000000"/>
          <w:sz w:val="22"/>
          <w:szCs w:val="22"/>
        </w:rPr>
        <w:t>iera random (</w:t>
      </w:r>
      <w:r w:rsidRPr="005310A1">
        <w:rPr>
          <w:rFonts w:ascii="Arial" w:hAnsi="Arial" w:cs="Arial"/>
          <w:color w:val="000000"/>
          <w:sz w:val="22"/>
          <w:szCs w:val="22"/>
        </w:rPr>
        <w:t>standard &gt; 80%</w:t>
      </w:r>
      <w:r w:rsidR="00383848" w:rsidRPr="005310A1">
        <w:rPr>
          <w:rFonts w:ascii="Arial" w:hAnsi="Arial" w:cs="Arial"/>
          <w:color w:val="000000"/>
          <w:sz w:val="22"/>
          <w:szCs w:val="22"/>
        </w:rPr>
        <w:t>)</w:t>
      </w:r>
    </w:p>
    <w:p w:rsidR="002778EB" w:rsidRPr="0061489C" w:rsidRDefault="002778EB" w:rsidP="00DA5A72">
      <w:pPr>
        <w:pStyle w:val="Titolo20"/>
        <w:numPr>
          <w:ilvl w:val="0"/>
          <w:numId w:val="8"/>
        </w:numPr>
        <w:jc w:val="left"/>
        <w:rPr>
          <w:rFonts w:ascii="Arial" w:hAnsi="Arial" w:cs="Arial"/>
          <w:sz w:val="22"/>
          <w:szCs w:val="22"/>
        </w:rPr>
      </w:pPr>
      <w:bookmarkStart w:id="6" w:name="_Toc23581245"/>
      <w:r w:rsidRPr="0061489C">
        <w:rPr>
          <w:rFonts w:ascii="Arial" w:hAnsi="Arial" w:cs="Arial"/>
          <w:sz w:val="22"/>
          <w:szCs w:val="22"/>
        </w:rPr>
        <w:t>RIFERIMENTI</w:t>
      </w:r>
      <w:bookmarkEnd w:id="6"/>
    </w:p>
    <w:p w:rsidR="002778EB" w:rsidRPr="005310A1" w:rsidRDefault="002778EB" w:rsidP="00383848">
      <w:pPr>
        <w:pStyle w:val="Paragrafoelenco"/>
        <w:spacing w:line="276" w:lineRule="auto"/>
        <w:ind w:left="360"/>
        <w:jc w:val="both"/>
        <w:rPr>
          <w:rFonts w:ascii="Arial" w:hAnsi="Arial" w:cs="Arial"/>
          <w:sz w:val="22"/>
          <w:szCs w:val="22"/>
        </w:rPr>
      </w:pPr>
      <w:r w:rsidRPr="005310A1">
        <w:rPr>
          <w:rFonts w:ascii="Arial" w:hAnsi="Arial" w:cs="Arial"/>
          <w:sz w:val="22"/>
          <w:szCs w:val="22"/>
        </w:rPr>
        <w:t xml:space="preserve">Ministero della Salute: </w:t>
      </w:r>
      <w:r w:rsidR="00383848" w:rsidRPr="005310A1">
        <w:rPr>
          <w:rFonts w:ascii="Arial" w:hAnsi="Arial" w:cs="Arial"/>
          <w:sz w:val="22"/>
          <w:szCs w:val="22"/>
        </w:rPr>
        <w:t>RACCOMANDAZIONE PER LA RICONCILIAZIONE DELLA TERAPIA FARMACOLOGICA. N. 17 del dicembre 2014.</w:t>
      </w:r>
    </w:p>
    <w:p w:rsidR="00383848" w:rsidRPr="005310A1" w:rsidRDefault="00383848" w:rsidP="00383848">
      <w:pPr>
        <w:pStyle w:val="Paragrafoelenco"/>
        <w:spacing w:line="276" w:lineRule="auto"/>
        <w:ind w:left="360"/>
        <w:jc w:val="both"/>
        <w:rPr>
          <w:rFonts w:ascii="Arial" w:hAnsi="Arial" w:cs="Arial"/>
          <w:sz w:val="22"/>
          <w:szCs w:val="22"/>
        </w:rPr>
      </w:pPr>
      <w:r w:rsidRPr="00A5549D">
        <w:rPr>
          <w:rFonts w:ascii="Arial" w:hAnsi="Arial" w:cs="Arial"/>
          <w:sz w:val="22"/>
          <w:szCs w:val="22"/>
        </w:rPr>
        <w:t>http://www.salute.gov.it/portale/temi/p2_6.jsp?id=250&amp;area=qualita&amp;menu=sicurezza</w:t>
      </w:r>
    </w:p>
    <w:p w:rsidR="006840EC" w:rsidRPr="005310A1" w:rsidRDefault="006840EC" w:rsidP="006840EC">
      <w:pPr>
        <w:pStyle w:val="Paragrafoelenco"/>
        <w:ind w:left="360"/>
        <w:jc w:val="both"/>
        <w:rPr>
          <w:rFonts w:ascii="Arial" w:hAnsi="Arial" w:cs="Arial"/>
          <w:sz w:val="22"/>
          <w:szCs w:val="22"/>
        </w:rPr>
      </w:pPr>
    </w:p>
    <w:p w:rsidR="006840EC" w:rsidRPr="005310A1" w:rsidRDefault="006840EC" w:rsidP="006840EC">
      <w:pPr>
        <w:pStyle w:val="Paragrafoelenco"/>
        <w:ind w:left="360"/>
        <w:jc w:val="both"/>
        <w:rPr>
          <w:rFonts w:ascii="Arial" w:hAnsi="Arial" w:cs="Arial"/>
          <w:sz w:val="22"/>
          <w:szCs w:val="22"/>
          <w:lang w:val="en-US"/>
        </w:rPr>
      </w:pPr>
      <w:r w:rsidRPr="005310A1">
        <w:rPr>
          <w:rFonts w:ascii="Arial" w:hAnsi="Arial" w:cs="Arial"/>
          <w:sz w:val="22"/>
          <w:szCs w:val="22"/>
          <w:lang w:val="en-US"/>
        </w:rPr>
        <w:t xml:space="preserve">The Joint Commission e WHO. Assuring medication accuracy at transitions in care. Patient safety solution, Vol.1, solution 6, May 2007 </w:t>
      </w:r>
    </w:p>
    <w:p w:rsidR="006840EC" w:rsidRPr="005310A1" w:rsidRDefault="006840EC" w:rsidP="006840EC">
      <w:pPr>
        <w:pStyle w:val="Paragrafoelenco"/>
        <w:ind w:left="360"/>
        <w:jc w:val="both"/>
        <w:rPr>
          <w:rFonts w:ascii="Arial" w:hAnsi="Arial" w:cs="Arial"/>
          <w:sz w:val="22"/>
          <w:szCs w:val="22"/>
          <w:lang w:val="en-US"/>
        </w:rPr>
      </w:pPr>
      <w:r w:rsidRPr="005310A1">
        <w:rPr>
          <w:rFonts w:ascii="Arial" w:hAnsi="Arial" w:cs="Arial"/>
          <w:sz w:val="22"/>
          <w:szCs w:val="22"/>
          <w:lang w:val="en-US"/>
        </w:rPr>
        <w:t>http://ccforpatientsafety.org/common/pdfs/fpdf/presskit/PS-Solution6.pdf</w:t>
      </w:r>
    </w:p>
    <w:p w:rsidR="006840EC" w:rsidRPr="005310A1" w:rsidRDefault="006840EC" w:rsidP="006840EC">
      <w:pPr>
        <w:pStyle w:val="Paragrafoelenco"/>
        <w:ind w:left="360"/>
        <w:jc w:val="both"/>
        <w:rPr>
          <w:rFonts w:ascii="Arial" w:hAnsi="Arial" w:cs="Arial"/>
          <w:sz w:val="22"/>
          <w:szCs w:val="22"/>
          <w:lang w:val="en-US"/>
        </w:rPr>
      </w:pPr>
    </w:p>
    <w:p w:rsidR="00130209" w:rsidRPr="005310A1" w:rsidRDefault="00130209" w:rsidP="006840EC">
      <w:pPr>
        <w:pStyle w:val="Paragrafoelenco"/>
        <w:ind w:left="0"/>
        <w:jc w:val="both"/>
        <w:rPr>
          <w:rFonts w:ascii="Arial" w:hAnsi="Arial" w:cs="Arial"/>
          <w:b/>
          <w:sz w:val="22"/>
          <w:szCs w:val="22"/>
          <w:lang w:val="en-US"/>
        </w:rPr>
      </w:pPr>
    </w:p>
    <w:p w:rsidR="006840EC" w:rsidRPr="0061489C" w:rsidRDefault="006840EC" w:rsidP="00DA5A72">
      <w:pPr>
        <w:pStyle w:val="Titolo20"/>
        <w:numPr>
          <w:ilvl w:val="0"/>
          <w:numId w:val="8"/>
        </w:numPr>
        <w:jc w:val="left"/>
        <w:rPr>
          <w:rFonts w:ascii="Arial" w:hAnsi="Arial" w:cs="Arial"/>
          <w:sz w:val="22"/>
          <w:szCs w:val="22"/>
        </w:rPr>
      </w:pPr>
      <w:bookmarkStart w:id="7" w:name="_Toc23581246"/>
      <w:r w:rsidRPr="0061489C">
        <w:rPr>
          <w:rFonts w:ascii="Arial" w:hAnsi="Arial" w:cs="Arial"/>
          <w:sz w:val="22"/>
          <w:szCs w:val="22"/>
        </w:rPr>
        <w:t>ALLEGATI</w:t>
      </w:r>
      <w:bookmarkEnd w:id="7"/>
    </w:p>
    <w:p w:rsidR="006840EC" w:rsidRPr="005310A1" w:rsidRDefault="006840EC" w:rsidP="006840EC">
      <w:pPr>
        <w:pStyle w:val="Paragrafoelenco"/>
        <w:ind w:left="0"/>
        <w:jc w:val="both"/>
        <w:rPr>
          <w:rFonts w:ascii="Arial" w:hAnsi="Arial" w:cs="Arial"/>
          <w:b/>
          <w:sz w:val="22"/>
          <w:szCs w:val="22"/>
          <w:lang w:val="en-US"/>
        </w:rPr>
      </w:pPr>
    </w:p>
    <w:p w:rsidR="006840EC" w:rsidRPr="00A5549D" w:rsidRDefault="00510A1B" w:rsidP="00A5549D">
      <w:pPr>
        <w:ind w:left="360"/>
        <w:jc w:val="both"/>
        <w:rPr>
          <w:rFonts w:ascii="Arial" w:hAnsi="Arial" w:cs="Arial"/>
          <w:sz w:val="22"/>
          <w:szCs w:val="22"/>
          <w:lang w:val="en-US"/>
        </w:rPr>
      </w:pPr>
      <w:hyperlink r:id="rId8" w:history="1">
        <w:r w:rsidR="007559CE" w:rsidRPr="007559CE">
          <w:rPr>
            <w:rStyle w:val="Collegamentoipertestuale"/>
            <w:rFonts w:ascii="Arial" w:hAnsi="Arial" w:cs="Arial"/>
            <w:sz w:val="22"/>
            <w:szCs w:val="22"/>
            <w:lang w:val="en-US"/>
          </w:rPr>
          <w:t>M01-PROT_RACC17 “scheda di rico</w:t>
        </w:r>
        <w:bookmarkStart w:id="8" w:name="_GoBack"/>
        <w:r w:rsidR="007559CE" w:rsidRPr="007559CE">
          <w:rPr>
            <w:rStyle w:val="Collegamentoipertestuale"/>
            <w:rFonts w:ascii="Arial" w:hAnsi="Arial" w:cs="Arial"/>
            <w:sz w:val="22"/>
            <w:szCs w:val="22"/>
            <w:lang w:val="en-US"/>
          </w:rPr>
          <w:t>n</w:t>
        </w:r>
        <w:bookmarkEnd w:id="8"/>
        <w:r w:rsidR="007559CE" w:rsidRPr="007559CE">
          <w:rPr>
            <w:rStyle w:val="Collegamentoipertestuale"/>
            <w:rFonts w:ascii="Arial" w:hAnsi="Arial" w:cs="Arial"/>
            <w:sz w:val="22"/>
            <w:szCs w:val="22"/>
            <w:lang w:val="en-US"/>
          </w:rPr>
          <w:t>ciliazione farmacologica”</w:t>
        </w:r>
      </w:hyperlink>
    </w:p>
    <w:sectPr w:rsidR="006840EC" w:rsidRPr="00A5549D" w:rsidSect="005F1DCC">
      <w:headerReference w:type="default" r:id="rId9"/>
      <w:footerReference w:type="even" r:id="rId10"/>
      <w:pgSz w:w="11906" w:h="16838"/>
      <w:pgMar w:top="1276" w:right="1134" w:bottom="709" w:left="902" w:header="357" w:footer="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913" w:rsidRDefault="00763913">
      <w:r>
        <w:separator/>
      </w:r>
    </w:p>
  </w:endnote>
  <w:endnote w:type="continuationSeparator" w:id="1">
    <w:p w:rsidR="00763913" w:rsidRDefault="0076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64" w:rsidRDefault="00510A1B" w:rsidP="00CA65F6">
    <w:pPr>
      <w:pStyle w:val="Pidipagina"/>
      <w:framePr w:wrap="around" w:vAnchor="text" w:hAnchor="margin" w:xAlign="right" w:y="1"/>
      <w:rPr>
        <w:rStyle w:val="Numeropagina"/>
      </w:rPr>
    </w:pPr>
    <w:r>
      <w:rPr>
        <w:rStyle w:val="Numeropagina"/>
      </w:rPr>
      <w:fldChar w:fldCharType="begin"/>
    </w:r>
    <w:r w:rsidR="00606764">
      <w:rPr>
        <w:rStyle w:val="Numeropagina"/>
      </w:rPr>
      <w:instrText xml:space="preserve">PAGE  </w:instrText>
    </w:r>
    <w:r>
      <w:rPr>
        <w:rStyle w:val="Numeropagina"/>
      </w:rPr>
      <w:fldChar w:fldCharType="end"/>
    </w:r>
  </w:p>
  <w:p w:rsidR="00606764" w:rsidRDefault="00606764" w:rsidP="005F059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913" w:rsidRDefault="00763913">
      <w:r>
        <w:separator/>
      </w:r>
    </w:p>
  </w:footnote>
  <w:footnote w:type="continuationSeparator" w:id="1">
    <w:p w:rsidR="00763913" w:rsidRDefault="0076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6521"/>
      <w:gridCol w:w="1971"/>
    </w:tblGrid>
    <w:tr w:rsidR="005310A1" w:rsidRPr="005310A1" w:rsidTr="00A5549D">
      <w:trPr>
        <w:trHeight w:val="1643"/>
        <w:jc w:val="center"/>
      </w:trPr>
      <w:tc>
        <w:tcPr>
          <w:tcW w:w="2308" w:type="dxa"/>
          <w:tcBorders>
            <w:top w:val="single" w:sz="4" w:space="0" w:color="auto"/>
            <w:left w:val="single" w:sz="4" w:space="0" w:color="auto"/>
            <w:bottom w:val="single" w:sz="4" w:space="0" w:color="auto"/>
            <w:right w:val="single" w:sz="4" w:space="0" w:color="auto"/>
          </w:tcBorders>
          <w:hideMark/>
        </w:tcPr>
        <w:p w:rsidR="005310A1" w:rsidRDefault="005310A1" w:rsidP="005310A1">
          <w:pPr>
            <w:ind w:left="-208" w:firstLine="208"/>
            <w:jc w:val="center"/>
            <w:rPr>
              <w:rFonts w:ascii="Calibri" w:eastAsia="Calibri" w:hAnsi="Calibri"/>
            </w:rPr>
          </w:pPr>
          <w:r>
            <w:rPr>
              <w:noProof/>
            </w:rPr>
            <w:drawing>
              <wp:inline distT="0" distB="0" distL="0" distR="0">
                <wp:extent cx="1084580" cy="1043305"/>
                <wp:effectExtent l="0" t="0" r="0" b="0"/>
                <wp:docPr id="2" name="Immagine 2" descr="calabro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broHEALT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4580" cy="1043305"/>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5310A1" w:rsidRPr="005310A1" w:rsidRDefault="005310A1" w:rsidP="00B66962">
          <w:pPr>
            <w:pStyle w:val="Intestazione"/>
            <w:jc w:val="center"/>
            <w:rPr>
              <w:rFonts w:ascii="Arial" w:hAnsi="Arial" w:cs="Arial"/>
              <w:noProof/>
              <w:sz w:val="36"/>
            </w:rPr>
          </w:pPr>
        </w:p>
        <w:p w:rsidR="005310A1" w:rsidRPr="005310A1" w:rsidRDefault="00510A1B" w:rsidP="00B66962">
          <w:pPr>
            <w:pStyle w:val="Intestazione"/>
            <w:jc w:val="center"/>
            <w:rPr>
              <w:rFonts w:ascii="Arial" w:hAnsi="Arial" w:cs="Arial"/>
              <w:b/>
              <w:noProof/>
              <w:sz w:val="28"/>
              <w:szCs w:val="28"/>
            </w:rPr>
          </w:pPr>
          <w:r>
            <w:rPr>
              <w:rFonts w:ascii="Arial" w:hAnsi="Arial" w:cs="Arial"/>
              <w:b/>
              <w:noProof/>
              <w:sz w:val="28"/>
              <w:szCs w:val="28"/>
            </w:rPr>
            <w:pict>
              <v:rect id="Rettangolo 7" o:spid="_x0000_s2051" style="position:absolute;left:0;text-align:left;margin-left:573.1pt;margin-top:.4pt;width:7.15pt;height:63.5pt;z-index:25166028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" fillcolor="#4bacc6" strokecolor="#205867">
                <w10:wrap anchorx="page" anchory="page"/>
              </v:rect>
            </w:pict>
          </w:r>
          <w:r>
            <w:rPr>
              <w:rFonts w:ascii="Arial" w:hAnsi="Arial" w:cs="Arial"/>
              <w:b/>
              <w:noProof/>
              <w:sz w:val="28"/>
              <w:szCs w:val="28"/>
            </w:rPr>
            <w:pict>
              <v:rect id="Rettangolo 5" o:spid="_x0000_s2052" style="position:absolute;left:0;text-align:left;margin-left:809.7pt;margin-top:.1pt;width:7.15pt;height:63.5pt;z-index:25166131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" fillcolor="#4bacc6" strokecolor="#205867">
                <w10:wrap anchorx="page" anchory="page"/>
              </v:rect>
            </w:pict>
          </w:r>
          <w:r w:rsidR="005310A1" w:rsidRPr="005310A1">
            <w:rPr>
              <w:rFonts w:ascii="Arial" w:hAnsi="Arial" w:cs="Arial"/>
              <w:b/>
              <w:noProof/>
              <w:sz w:val="28"/>
              <w:szCs w:val="28"/>
            </w:rPr>
            <w:t>PRO</w:t>
          </w:r>
          <w:r w:rsidR="00133120">
            <w:rPr>
              <w:rFonts w:ascii="Arial" w:hAnsi="Arial" w:cs="Arial"/>
              <w:b/>
              <w:noProof/>
              <w:sz w:val="28"/>
              <w:szCs w:val="28"/>
            </w:rPr>
            <w:t>TOCOLLO</w:t>
          </w:r>
        </w:p>
        <w:p w:rsidR="005310A1" w:rsidRPr="005310A1" w:rsidRDefault="005310A1" w:rsidP="00B66962">
          <w:pPr>
            <w:pStyle w:val="Intestazione"/>
            <w:jc w:val="center"/>
            <w:rPr>
              <w:rFonts w:ascii="Arial" w:eastAsia="Calibri" w:hAnsi="Arial" w:cs="Arial"/>
              <w:b/>
              <w:spacing w:val="-1"/>
              <w:sz w:val="32"/>
              <w:szCs w:val="32"/>
            </w:rPr>
          </w:pPr>
          <w:r w:rsidRPr="005310A1">
            <w:rPr>
              <w:rFonts w:ascii="Arial" w:hAnsi="Arial" w:cs="Arial"/>
              <w:b/>
              <w:noProof/>
              <w:sz w:val="28"/>
              <w:szCs w:val="28"/>
            </w:rPr>
            <w:t>RICONCILIAZIONE FARMACOLOGICA</w:t>
          </w:r>
        </w:p>
      </w:tc>
      <w:tc>
        <w:tcPr>
          <w:tcW w:w="1971" w:type="dxa"/>
          <w:tcBorders>
            <w:top w:val="single" w:sz="4" w:space="0" w:color="auto"/>
            <w:left w:val="single" w:sz="4" w:space="0" w:color="auto"/>
            <w:right w:val="single" w:sz="4" w:space="0" w:color="auto"/>
          </w:tcBorders>
          <w:hideMark/>
        </w:tcPr>
        <w:p w:rsidR="005310A1" w:rsidRPr="005310A1" w:rsidRDefault="005310A1" w:rsidP="00130209">
          <w:pPr>
            <w:pStyle w:val="Intestazione"/>
            <w:rPr>
              <w:rFonts w:ascii="Arial" w:eastAsia="Calibri" w:hAnsi="Arial" w:cs="Arial"/>
            </w:rPr>
          </w:pPr>
        </w:p>
        <w:p w:rsidR="005310A1" w:rsidRPr="005310A1" w:rsidRDefault="005310A1" w:rsidP="00130209">
          <w:pPr>
            <w:pStyle w:val="Intestazione"/>
            <w:rPr>
              <w:rFonts w:ascii="Arial" w:eastAsia="Calibri" w:hAnsi="Arial" w:cs="Arial"/>
            </w:rPr>
          </w:pPr>
        </w:p>
        <w:p w:rsidR="005310A1" w:rsidRPr="005310A1" w:rsidRDefault="005310A1" w:rsidP="005310A1">
          <w:pPr>
            <w:pStyle w:val="Intestazione"/>
            <w:jc w:val="center"/>
            <w:rPr>
              <w:rFonts w:ascii="Arial" w:eastAsia="Calibri" w:hAnsi="Arial" w:cs="Arial"/>
            </w:rPr>
          </w:pPr>
          <w:r w:rsidRPr="005310A1">
            <w:rPr>
              <w:rFonts w:ascii="Arial" w:eastAsia="Calibri" w:hAnsi="Arial" w:cs="Arial"/>
            </w:rPr>
            <w:t>PRO</w:t>
          </w:r>
          <w:r w:rsidR="00A5549D">
            <w:rPr>
              <w:rFonts w:ascii="Arial" w:eastAsia="Calibri" w:hAnsi="Arial" w:cs="Arial"/>
            </w:rPr>
            <w:t>T_Racc</w:t>
          </w:r>
          <w:r w:rsidRPr="005310A1">
            <w:rPr>
              <w:rFonts w:ascii="Arial" w:eastAsia="Calibri" w:hAnsi="Arial" w:cs="Arial"/>
            </w:rPr>
            <w:t>17</w:t>
          </w:r>
        </w:p>
        <w:p w:rsidR="005310A1" w:rsidRPr="005310A1" w:rsidRDefault="005310A1" w:rsidP="005310A1">
          <w:pPr>
            <w:pStyle w:val="Intestazione"/>
            <w:jc w:val="center"/>
            <w:rPr>
              <w:rFonts w:ascii="Arial" w:eastAsia="Calibri" w:hAnsi="Arial" w:cs="Arial"/>
            </w:rPr>
          </w:pPr>
          <w:r w:rsidRPr="005310A1">
            <w:rPr>
              <w:rFonts w:ascii="Arial" w:eastAsia="Calibri" w:hAnsi="Arial" w:cs="Arial"/>
            </w:rPr>
            <w:t>REV.00 del 20/07/2019</w:t>
          </w:r>
        </w:p>
        <w:p w:rsidR="005310A1" w:rsidRPr="005310A1" w:rsidRDefault="005310A1" w:rsidP="005310A1">
          <w:pPr>
            <w:pStyle w:val="Intestazione"/>
            <w:jc w:val="center"/>
            <w:rPr>
              <w:rFonts w:ascii="Arial" w:eastAsia="Calibri" w:hAnsi="Arial" w:cs="Arial"/>
            </w:rPr>
          </w:pPr>
          <w:r w:rsidRPr="005310A1">
            <w:rPr>
              <w:rFonts w:ascii="Arial" w:eastAsia="Calibri" w:hAnsi="Arial" w:cs="Arial"/>
            </w:rPr>
            <w:t xml:space="preserve">Pagina </w:t>
          </w:r>
          <w:r w:rsidR="00510A1B" w:rsidRPr="005310A1">
            <w:rPr>
              <w:rFonts w:ascii="Arial" w:eastAsia="Calibri" w:hAnsi="Arial" w:cs="Arial"/>
            </w:rPr>
            <w:fldChar w:fldCharType="begin"/>
          </w:r>
          <w:r w:rsidRPr="005310A1">
            <w:rPr>
              <w:rFonts w:ascii="Arial" w:eastAsia="Calibri" w:hAnsi="Arial" w:cs="Arial"/>
            </w:rPr>
            <w:instrText>PAGE   \* MERGEFORMAT</w:instrText>
          </w:r>
          <w:r w:rsidR="00510A1B" w:rsidRPr="005310A1">
            <w:rPr>
              <w:rFonts w:ascii="Arial" w:eastAsia="Calibri" w:hAnsi="Arial" w:cs="Arial"/>
            </w:rPr>
            <w:fldChar w:fldCharType="separate"/>
          </w:r>
          <w:r w:rsidR="00851F1A">
            <w:rPr>
              <w:rFonts w:ascii="Arial" w:eastAsia="Calibri" w:hAnsi="Arial" w:cs="Arial"/>
              <w:noProof/>
            </w:rPr>
            <w:t>5</w:t>
          </w:r>
          <w:r w:rsidR="00510A1B" w:rsidRPr="005310A1">
            <w:rPr>
              <w:rFonts w:ascii="Arial" w:eastAsia="Calibri" w:hAnsi="Arial" w:cs="Arial"/>
            </w:rPr>
            <w:fldChar w:fldCharType="end"/>
          </w:r>
          <w:r w:rsidRPr="005310A1">
            <w:rPr>
              <w:rFonts w:ascii="Arial" w:eastAsia="Calibri" w:hAnsi="Arial" w:cs="Arial"/>
            </w:rPr>
            <w:t xml:space="preserve"> di 5</w:t>
          </w:r>
        </w:p>
      </w:tc>
    </w:tr>
  </w:tbl>
  <w:p w:rsidR="00606764" w:rsidRPr="004351BC" w:rsidRDefault="00606764" w:rsidP="004351BC">
    <w:pPr>
      <w:pStyle w:val="Intestazione"/>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C92"/>
    <w:multiLevelType w:val="multilevel"/>
    <w:tmpl w:val="45B8F432"/>
    <w:lvl w:ilvl="0">
      <w:start w:val="1"/>
      <w:numFmt w:val="decimal"/>
      <w:pStyle w:val="Titolo1"/>
      <w:lvlText w:val="%1.0"/>
      <w:lvlJc w:val="left"/>
      <w:pPr>
        <w:tabs>
          <w:tab w:val="num" w:pos="847"/>
        </w:tabs>
        <w:ind w:left="847" w:hanging="705"/>
      </w:pPr>
      <w:rPr>
        <w:rFonts w:cs="Times New Roman" w:hint="default"/>
      </w:rPr>
    </w:lvl>
    <w:lvl w:ilvl="1">
      <w:start w:val="1"/>
      <w:numFmt w:val="decimal"/>
      <w:pStyle w:val="Titolo2"/>
      <w:lvlText w:val="%1.%2"/>
      <w:lvlJc w:val="left"/>
      <w:pPr>
        <w:tabs>
          <w:tab w:val="num" w:pos="2145"/>
        </w:tabs>
        <w:ind w:left="2145" w:hanging="705"/>
      </w:pPr>
      <w:rPr>
        <w:rFonts w:ascii="Times New Roman" w:eastAsia="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18E429D2"/>
    <w:multiLevelType w:val="hybridMultilevel"/>
    <w:tmpl w:val="15FCC504"/>
    <w:lvl w:ilvl="0" w:tplc="5C0A64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0AF0840"/>
    <w:multiLevelType w:val="hybridMultilevel"/>
    <w:tmpl w:val="6E8C5980"/>
    <w:lvl w:ilvl="0" w:tplc="0410000F">
      <w:start w:val="1"/>
      <w:numFmt w:val="decimal"/>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3">
    <w:nsid w:val="4BC21CC1"/>
    <w:multiLevelType w:val="hybridMultilevel"/>
    <w:tmpl w:val="B9A0C300"/>
    <w:lvl w:ilvl="0" w:tplc="5E50B278">
      <w:start w:val="1"/>
      <w:numFmt w:val="decimal"/>
      <w:pStyle w:val="Titol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015472"/>
    <w:multiLevelType w:val="hybridMultilevel"/>
    <w:tmpl w:val="A0FEBEA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5">
    <w:nsid w:val="4F9309BB"/>
    <w:multiLevelType w:val="hybridMultilevel"/>
    <w:tmpl w:val="099E3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FB7139"/>
    <w:multiLevelType w:val="hybridMultilevel"/>
    <w:tmpl w:val="E48AFFC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D19013C"/>
    <w:multiLevelType w:val="hybridMultilevel"/>
    <w:tmpl w:val="36604DF4"/>
    <w:lvl w:ilvl="0" w:tplc="139806CA">
      <w:start w:val="1"/>
      <w:numFmt w:val="decimal"/>
      <w:pStyle w:val="ARTICOLI"/>
      <w:lvlText w:val="Art.%1"/>
      <w:lvlJc w:val="left"/>
      <w:pPr>
        <w:tabs>
          <w:tab w:val="num" w:pos="1222"/>
        </w:tabs>
        <w:ind w:left="502"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3"/>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45667"/>
    <w:rsid w:val="00000A1C"/>
    <w:rsid w:val="00007354"/>
    <w:rsid w:val="00010557"/>
    <w:rsid w:val="0001145A"/>
    <w:rsid w:val="000141BC"/>
    <w:rsid w:val="000143F9"/>
    <w:rsid w:val="00014FCD"/>
    <w:rsid w:val="0001544F"/>
    <w:rsid w:val="00016309"/>
    <w:rsid w:val="00024224"/>
    <w:rsid w:val="00025D5B"/>
    <w:rsid w:val="00031228"/>
    <w:rsid w:val="0003437F"/>
    <w:rsid w:val="00036428"/>
    <w:rsid w:val="000428AB"/>
    <w:rsid w:val="000445FE"/>
    <w:rsid w:val="0005041E"/>
    <w:rsid w:val="00057B9F"/>
    <w:rsid w:val="000675FC"/>
    <w:rsid w:val="000713D5"/>
    <w:rsid w:val="0007632D"/>
    <w:rsid w:val="000811ED"/>
    <w:rsid w:val="00081F20"/>
    <w:rsid w:val="0008448E"/>
    <w:rsid w:val="00092908"/>
    <w:rsid w:val="0009355C"/>
    <w:rsid w:val="00094CBC"/>
    <w:rsid w:val="000A06FC"/>
    <w:rsid w:val="000A63EA"/>
    <w:rsid w:val="000B5F97"/>
    <w:rsid w:val="000D0710"/>
    <w:rsid w:val="000D1387"/>
    <w:rsid w:val="000D1C97"/>
    <w:rsid w:val="000D33CD"/>
    <w:rsid w:val="000D3DA8"/>
    <w:rsid w:val="000D4F08"/>
    <w:rsid w:val="000E266B"/>
    <w:rsid w:val="000E5FC1"/>
    <w:rsid w:val="000F089B"/>
    <w:rsid w:val="000F233C"/>
    <w:rsid w:val="000F29F5"/>
    <w:rsid w:val="00104796"/>
    <w:rsid w:val="00104A5E"/>
    <w:rsid w:val="00106CC0"/>
    <w:rsid w:val="0011261F"/>
    <w:rsid w:val="001158F5"/>
    <w:rsid w:val="00116BAC"/>
    <w:rsid w:val="00130209"/>
    <w:rsid w:val="00133120"/>
    <w:rsid w:val="00135C57"/>
    <w:rsid w:val="00141379"/>
    <w:rsid w:val="00145667"/>
    <w:rsid w:val="00152556"/>
    <w:rsid w:val="00182F42"/>
    <w:rsid w:val="00183263"/>
    <w:rsid w:val="001841AE"/>
    <w:rsid w:val="00186A25"/>
    <w:rsid w:val="00187950"/>
    <w:rsid w:val="001879DD"/>
    <w:rsid w:val="0019069C"/>
    <w:rsid w:val="001927C4"/>
    <w:rsid w:val="001954E9"/>
    <w:rsid w:val="001B185B"/>
    <w:rsid w:val="001B7391"/>
    <w:rsid w:val="001B74E1"/>
    <w:rsid w:val="001C5FF3"/>
    <w:rsid w:val="001C71EE"/>
    <w:rsid w:val="001D090A"/>
    <w:rsid w:val="001D6E61"/>
    <w:rsid w:val="001E3704"/>
    <w:rsid w:val="001E6708"/>
    <w:rsid w:val="001F2059"/>
    <w:rsid w:val="001F57A0"/>
    <w:rsid w:val="00204254"/>
    <w:rsid w:val="002047E3"/>
    <w:rsid w:val="00207648"/>
    <w:rsid w:val="00216179"/>
    <w:rsid w:val="0022089E"/>
    <w:rsid w:val="002249FD"/>
    <w:rsid w:val="00227A9A"/>
    <w:rsid w:val="002301C7"/>
    <w:rsid w:val="00231A6A"/>
    <w:rsid w:val="002324DB"/>
    <w:rsid w:val="00241600"/>
    <w:rsid w:val="00243377"/>
    <w:rsid w:val="0025361B"/>
    <w:rsid w:val="00253C53"/>
    <w:rsid w:val="00266FA6"/>
    <w:rsid w:val="00267FDD"/>
    <w:rsid w:val="002774C2"/>
    <w:rsid w:val="002778EB"/>
    <w:rsid w:val="00290457"/>
    <w:rsid w:val="0029271F"/>
    <w:rsid w:val="002A23DF"/>
    <w:rsid w:val="002A6861"/>
    <w:rsid w:val="002B2D06"/>
    <w:rsid w:val="002B7581"/>
    <w:rsid w:val="002B79F1"/>
    <w:rsid w:val="002C1624"/>
    <w:rsid w:val="002E487C"/>
    <w:rsid w:val="002E48E9"/>
    <w:rsid w:val="002E6839"/>
    <w:rsid w:val="002F125F"/>
    <w:rsid w:val="003050A6"/>
    <w:rsid w:val="00314F63"/>
    <w:rsid w:val="00317230"/>
    <w:rsid w:val="0032566B"/>
    <w:rsid w:val="0033032B"/>
    <w:rsid w:val="00337284"/>
    <w:rsid w:val="00344F9D"/>
    <w:rsid w:val="0036312D"/>
    <w:rsid w:val="00364EBC"/>
    <w:rsid w:val="003651F4"/>
    <w:rsid w:val="00365774"/>
    <w:rsid w:val="003737A4"/>
    <w:rsid w:val="003738DD"/>
    <w:rsid w:val="00373E4A"/>
    <w:rsid w:val="00383848"/>
    <w:rsid w:val="003A04F8"/>
    <w:rsid w:val="003A5FCD"/>
    <w:rsid w:val="003B1161"/>
    <w:rsid w:val="003B3B90"/>
    <w:rsid w:val="003B42C5"/>
    <w:rsid w:val="003B6357"/>
    <w:rsid w:val="003B6CE8"/>
    <w:rsid w:val="003C2EAA"/>
    <w:rsid w:val="003C5E32"/>
    <w:rsid w:val="003D135D"/>
    <w:rsid w:val="003D1F96"/>
    <w:rsid w:val="003D3ABD"/>
    <w:rsid w:val="003D407B"/>
    <w:rsid w:val="003D5386"/>
    <w:rsid w:val="003E74E4"/>
    <w:rsid w:val="003F00FD"/>
    <w:rsid w:val="004031E6"/>
    <w:rsid w:val="004240E2"/>
    <w:rsid w:val="00424EB9"/>
    <w:rsid w:val="00426AFF"/>
    <w:rsid w:val="004351BC"/>
    <w:rsid w:val="00437B41"/>
    <w:rsid w:val="00445A5F"/>
    <w:rsid w:val="0045403F"/>
    <w:rsid w:val="0045476E"/>
    <w:rsid w:val="00455E0F"/>
    <w:rsid w:val="0046140E"/>
    <w:rsid w:val="00470E05"/>
    <w:rsid w:val="004718C5"/>
    <w:rsid w:val="00476AC7"/>
    <w:rsid w:val="004809EF"/>
    <w:rsid w:val="00481CFA"/>
    <w:rsid w:val="00484633"/>
    <w:rsid w:val="00492D0C"/>
    <w:rsid w:val="00495FF1"/>
    <w:rsid w:val="00496683"/>
    <w:rsid w:val="004A0F88"/>
    <w:rsid w:val="004A261B"/>
    <w:rsid w:val="004A6DB6"/>
    <w:rsid w:val="004B1E75"/>
    <w:rsid w:val="004B53D6"/>
    <w:rsid w:val="004B611D"/>
    <w:rsid w:val="004C350F"/>
    <w:rsid w:val="004C566E"/>
    <w:rsid w:val="004D235C"/>
    <w:rsid w:val="004D4722"/>
    <w:rsid w:val="004D593F"/>
    <w:rsid w:val="004D6F0A"/>
    <w:rsid w:val="004D7026"/>
    <w:rsid w:val="004E06AC"/>
    <w:rsid w:val="004F0CEB"/>
    <w:rsid w:val="004F21C9"/>
    <w:rsid w:val="004F2AE9"/>
    <w:rsid w:val="004F544C"/>
    <w:rsid w:val="00510A1B"/>
    <w:rsid w:val="0051101F"/>
    <w:rsid w:val="00514E19"/>
    <w:rsid w:val="005223BE"/>
    <w:rsid w:val="005264EF"/>
    <w:rsid w:val="005310A1"/>
    <w:rsid w:val="005360F5"/>
    <w:rsid w:val="0054155C"/>
    <w:rsid w:val="00542FC5"/>
    <w:rsid w:val="005432E3"/>
    <w:rsid w:val="00553C41"/>
    <w:rsid w:val="005616DF"/>
    <w:rsid w:val="00570C5A"/>
    <w:rsid w:val="00574C83"/>
    <w:rsid w:val="00575041"/>
    <w:rsid w:val="005761AE"/>
    <w:rsid w:val="005832B9"/>
    <w:rsid w:val="005A123B"/>
    <w:rsid w:val="005A4FED"/>
    <w:rsid w:val="005B1E06"/>
    <w:rsid w:val="005B250A"/>
    <w:rsid w:val="005B36D4"/>
    <w:rsid w:val="005C2B73"/>
    <w:rsid w:val="005C78FC"/>
    <w:rsid w:val="005D5697"/>
    <w:rsid w:val="005D7D58"/>
    <w:rsid w:val="005D7E68"/>
    <w:rsid w:val="005F0599"/>
    <w:rsid w:val="005F0DA8"/>
    <w:rsid w:val="005F1DCC"/>
    <w:rsid w:val="005F4FF9"/>
    <w:rsid w:val="00606764"/>
    <w:rsid w:val="00612132"/>
    <w:rsid w:val="006121BE"/>
    <w:rsid w:val="0061239C"/>
    <w:rsid w:val="0061489C"/>
    <w:rsid w:val="00617910"/>
    <w:rsid w:val="00621803"/>
    <w:rsid w:val="00622BCF"/>
    <w:rsid w:val="00624AF8"/>
    <w:rsid w:val="0062658C"/>
    <w:rsid w:val="00631871"/>
    <w:rsid w:val="006319F8"/>
    <w:rsid w:val="00631B40"/>
    <w:rsid w:val="00634E72"/>
    <w:rsid w:val="00644CFE"/>
    <w:rsid w:val="006527DC"/>
    <w:rsid w:val="0065422D"/>
    <w:rsid w:val="006621BE"/>
    <w:rsid w:val="0066564A"/>
    <w:rsid w:val="00666FC6"/>
    <w:rsid w:val="0066706F"/>
    <w:rsid w:val="006704B5"/>
    <w:rsid w:val="00682551"/>
    <w:rsid w:val="006840EC"/>
    <w:rsid w:val="00693E46"/>
    <w:rsid w:val="00695AC6"/>
    <w:rsid w:val="006A21FB"/>
    <w:rsid w:val="006A41AC"/>
    <w:rsid w:val="006A4819"/>
    <w:rsid w:val="006A598F"/>
    <w:rsid w:val="006A7851"/>
    <w:rsid w:val="006B101D"/>
    <w:rsid w:val="006C14E2"/>
    <w:rsid w:val="006D0F3F"/>
    <w:rsid w:val="006D3A0D"/>
    <w:rsid w:val="006D4150"/>
    <w:rsid w:val="006D6EE5"/>
    <w:rsid w:val="006D74BC"/>
    <w:rsid w:val="006E1F21"/>
    <w:rsid w:val="006E5326"/>
    <w:rsid w:val="006E7C5D"/>
    <w:rsid w:val="006F4ADC"/>
    <w:rsid w:val="006F7028"/>
    <w:rsid w:val="00704E73"/>
    <w:rsid w:val="00705EAD"/>
    <w:rsid w:val="00707FCC"/>
    <w:rsid w:val="00710A27"/>
    <w:rsid w:val="00713E1E"/>
    <w:rsid w:val="00716034"/>
    <w:rsid w:val="0073267C"/>
    <w:rsid w:val="00735923"/>
    <w:rsid w:val="00735BA5"/>
    <w:rsid w:val="00737B41"/>
    <w:rsid w:val="007559CE"/>
    <w:rsid w:val="00763913"/>
    <w:rsid w:val="007765C7"/>
    <w:rsid w:val="007813EC"/>
    <w:rsid w:val="00784779"/>
    <w:rsid w:val="007853AA"/>
    <w:rsid w:val="00786DBE"/>
    <w:rsid w:val="00791D4F"/>
    <w:rsid w:val="007923A4"/>
    <w:rsid w:val="00797D4C"/>
    <w:rsid w:val="007A2135"/>
    <w:rsid w:val="007A22C6"/>
    <w:rsid w:val="007B6FCB"/>
    <w:rsid w:val="007B71D4"/>
    <w:rsid w:val="007C0D9E"/>
    <w:rsid w:val="007C25D5"/>
    <w:rsid w:val="007C2819"/>
    <w:rsid w:val="007C42DB"/>
    <w:rsid w:val="007C7395"/>
    <w:rsid w:val="007C792E"/>
    <w:rsid w:val="007D0FB8"/>
    <w:rsid w:val="007D4436"/>
    <w:rsid w:val="007E5A85"/>
    <w:rsid w:val="007E65DB"/>
    <w:rsid w:val="007E72C3"/>
    <w:rsid w:val="007F14A2"/>
    <w:rsid w:val="007F282B"/>
    <w:rsid w:val="007F45D3"/>
    <w:rsid w:val="0080379F"/>
    <w:rsid w:val="00810232"/>
    <w:rsid w:val="008136AA"/>
    <w:rsid w:val="00813A0D"/>
    <w:rsid w:val="0081679A"/>
    <w:rsid w:val="008207AA"/>
    <w:rsid w:val="00822CD8"/>
    <w:rsid w:val="008265E3"/>
    <w:rsid w:val="0082670F"/>
    <w:rsid w:val="008270E1"/>
    <w:rsid w:val="008277DD"/>
    <w:rsid w:val="00830C04"/>
    <w:rsid w:val="00833384"/>
    <w:rsid w:val="00837F4C"/>
    <w:rsid w:val="00840C3D"/>
    <w:rsid w:val="00845701"/>
    <w:rsid w:val="008512D5"/>
    <w:rsid w:val="00851F1A"/>
    <w:rsid w:val="0085543C"/>
    <w:rsid w:val="00855D7F"/>
    <w:rsid w:val="008576F7"/>
    <w:rsid w:val="00860F19"/>
    <w:rsid w:val="00863359"/>
    <w:rsid w:val="00870AAA"/>
    <w:rsid w:val="00876572"/>
    <w:rsid w:val="008779DB"/>
    <w:rsid w:val="00877B52"/>
    <w:rsid w:val="00877E66"/>
    <w:rsid w:val="008820E2"/>
    <w:rsid w:val="00892AE7"/>
    <w:rsid w:val="00894F3E"/>
    <w:rsid w:val="008964A2"/>
    <w:rsid w:val="008A0BBB"/>
    <w:rsid w:val="008A54CB"/>
    <w:rsid w:val="008B3E56"/>
    <w:rsid w:val="008B7358"/>
    <w:rsid w:val="008B7B16"/>
    <w:rsid w:val="008E023E"/>
    <w:rsid w:val="008F33FD"/>
    <w:rsid w:val="00902D4A"/>
    <w:rsid w:val="00915B6A"/>
    <w:rsid w:val="00923F48"/>
    <w:rsid w:val="009266AE"/>
    <w:rsid w:val="00932A79"/>
    <w:rsid w:val="00936E5A"/>
    <w:rsid w:val="00942A8F"/>
    <w:rsid w:val="00954EC1"/>
    <w:rsid w:val="00962F17"/>
    <w:rsid w:val="009879E2"/>
    <w:rsid w:val="0099105E"/>
    <w:rsid w:val="009A1C4D"/>
    <w:rsid w:val="009A3557"/>
    <w:rsid w:val="009B1181"/>
    <w:rsid w:val="009C14B4"/>
    <w:rsid w:val="009C4D5C"/>
    <w:rsid w:val="009C5ED4"/>
    <w:rsid w:val="009D071E"/>
    <w:rsid w:val="009D0EA1"/>
    <w:rsid w:val="009D2272"/>
    <w:rsid w:val="009D5B5D"/>
    <w:rsid w:val="009D6F3C"/>
    <w:rsid w:val="009D7438"/>
    <w:rsid w:val="009E3BF7"/>
    <w:rsid w:val="009E3C19"/>
    <w:rsid w:val="009E5340"/>
    <w:rsid w:val="009F1D68"/>
    <w:rsid w:val="009F3B1A"/>
    <w:rsid w:val="009F57B9"/>
    <w:rsid w:val="00A02398"/>
    <w:rsid w:val="00A02B16"/>
    <w:rsid w:val="00A245E2"/>
    <w:rsid w:val="00A27454"/>
    <w:rsid w:val="00A303DE"/>
    <w:rsid w:val="00A30754"/>
    <w:rsid w:val="00A318D9"/>
    <w:rsid w:val="00A31F73"/>
    <w:rsid w:val="00A42473"/>
    <w:rsid w:val="00A425C2"/>
    <w:rsid w:val="00A53BCF"/>
    <w:rsid w:val="00A5549D"/>
    <w:rsid w:val="00A579AA"/>
    <w:rsid w:val="00A57CAC"/>
    <w:rsid w:val="00A656B9"/>
    <w:rsid w:val="00A70DCE"/>
    <w:rsid w:val="00A73777"/>
    <w:rsid w:val="00A77814"/>
    <w:rsid w:val="00A820E7"/>
    <w:rsid w:val="00A911C0"/>
    <w:rsid w:val="00A938D6"/>
    <w:rsid w:val="00A97AE7"/>
    <w:rsid w:val="00AA1006"/>
    <w:rsid w:val="00AB14DA"/>
    <w:rsid w:val="00AB17D5"/>
    <w:rsid w:val="00AB37B3"/>
    <w:rsid w:val="00AB5BF2"/>
    <w:rsid w:val="00AC6CE8"/>
    <w:rsid w:val="00AD322D"/>
    <w:rsid w:val="00AE79B8"/>
    <w:rsid w:val="00AF2C73"/>
    <w:rsid w:val="00AF4B86"/>
    <w:rsid w:val="00B12EB7"/>
    <w:rsid w:val="00B1688F"/>
    <w:rsid w:val="00B20D24"/>
    <w:rsid w:val="00B273A5"/>
    <w:rsid w:val="00B43728"/>
    <w:rsid w:val="00B53382"/>
    <w:rsid w:val="00B54F17"/>
    <w:rsid w:val="00B62218"/>
    <w:rsid w:val="00B624BA"/>
    <w:rsid w:val="00B62527"/>
    <w:rsid w:val="00B65BB7"/>
    <w:rsid w:val="00B6659C"/>
    <w:rsid w:val="00B66962"/>
    <w:rsid w:val="00B71614"/>
    <w:rsid w:val="00B724B7"/>
    <w:rsid w:val="00B72C03"/>
    <w:rsid w:val="00B8695A"/>
    <w:rsid w:val="00B9136C"/>
    <w:rsid w:val="00B92965"/>
    <w:rsid w:val="00BB294F"/>
    <w:rsid w:val="00BB443F"/>
    <w:rsid w:val="00BB5B3B"/>
    <w:rsid w:val="00BB68D2"/>
    <w:rsid w:val="00BD30B4"/>
    <w:rsid w:val="00BE25D4"/>
    <w:rsid w:val="00BE50C3"/>
    <w:rsid w:val="00BF13F5"/>
    <w:rsid w:val="00C025CC"/>
    <w:rsid w:val="00C0468C"/>
    <w:rsid w:val="00C05BED"/>
    <w:rsid w:val="00C07A17"/>
    <w:rsid w:val="00C116C4"/>
    <w:rsid w:val="00C2082C"/>
    <w:rsid w:val="00C51602"/>
    <w:rsid w:val="00C5358C"/>
    <w:rsid w:val="00C603A9"/>
    <w:rsid w:val="00C615F8"/>
    <w:rsid w:val="00C66CBB"/>
    <w:rsid w:val="00C66F7C"/>
    <w:rsid w:val="00C776DC"/>
    <w:rsid w:val="00C91239"/>
    <w:rsid w:val="00C918E4"/>
    <w:rsid w:val="00C9233D"/>
    <w:rsid w:val="00CA65F6"/>
    <w:rsid w:val="00CB4802"/>
    <w:rsid w:val="00CB4964"/>
    <w:rsid w:val="00CC05CE"/>
    <w:rsid w:val="00CC155E"/>
    <w:rsid w:val="00CC221A"/>
    <w:rsid w:val="00CE70A2"/>
    <w:rsid w:val="00CF2F72"/>
    <w:rsid w:val="00D2009F"/>
    <w:rsid w:val="00D206B0"/>
    <w:rsid w:val="00D20FD2"/>
    <w:rsid w:val="00D21E73"/>
    <w:rsid w:val="00D225D2"/>
    <w:rsid w:val="00D25467"/>
    <w:rsid w:val="00D254AA"/>
    <w:rsid w:val="00D318E2"/>
    <w:rsid w:val="00D57F95"/>
    <w:rsid w:val="00D72F20"/>
    <w:rsid w:val="00D82675"/>
    <w:rsid w:val="00D85EF8"/>
    <w:rsid w:val="00D9001B"/>
    <w:rsid w:val="00D972BA"/>
    <w:rsid w:val="00DA09F1"/>
    <w:rsid w:val="00DA162F"/>
    <w:rsid w:val="00DA5098"/>
    <w:rsid w:val="00DA5A72"/>
    <w:rsid w:val="00DA66FA"/>
    <w:rsid w:val="00DD5087"/>
    <w:rsid w:val="00DD595F"/>
    <w:rsid w:val="00DD753F"/>
    <w:rsid w:val="00DE0997"/>
    <w:rsid w:val="00DE2C92"/>
    <w:rsid w:val="00DF1623"/>
    <w:rsid w:val="00DF2A0D"/>
    <w:rsid w:val="00DF6142"/>
    <w:rsid w:val="00E0042A"/>
    <w:rsid w:val="00E00D38"/>
    <w:rsid w:val="00E02DB7"/>
    <w:rsid w:val="00E059D4"/>
    <w:rsid w:val="00E0607F"/>
    <w:rsid w:val="00E07077"/>
    <w:rsid w:val="00E10713"/>
    <w:rsid w:val="00E12331"/>
    <w:rsid w:val="00E306AD"/>
    <w:rsid w:val="00E30B3F"/>
    <w:rsid w:val="00E37A3A"/>
    <w:rsid w:val="00E37EE1"/>
    <w:rsid w:val="00E42773"/>
    <w:rsid w:val="00E46234"/>
    <w:rsid w:val="00E4639F"/>
    <w:rsid w:val="00E541C3"/>
    <w:rsid w:val="00E60129"/>
    <w:rsid w:val="00E72B77"/>
    <w:rsid w:val="00E82D2C"/>
    <w:rsid w:val="00E867A6"/>
    <w:rsid w:val="00E925EC"/>
    <w:rsid w:val="00E93EA5"/>
    <w:rsid w:val="00E9646D"/>
    <w:rsid w:val="00EB3BDD"/>
    <w:rsid w:val="00ED32EE"/>
    <w:rsid w:val="00ED64E5"/>
    <w:rsid w:val="00EF79B4"/>
    <w:rsid w:val="00F00F10"/>
    <w:rsid w:val="00F154F5"/>
    <w:rsid w:val="00F24C8E"/>
    <w:rsid w:val="00F259D1"/>
    <w:rsid w:val="00F314D4"/>
    <w:rsid w:val="00F40FD0"/>
    <w:rsid w:val="00F42380"/>
    <w:rsid w:val="00F42AD9"/>
    <w:rsid w:val="00F50F26"/>
    <w:rsid w:val="00F5524E"/>
    <w:rsid w:val="00F56F33"/>
    <w:rsid w:val="00F62644"/>
    <w:rsid w:val="00F66D57"/>
    <w:rsid w:val="00F67476"/>
    <w:rsid w:val="00F752BA"/>
    <w:rsid w:val="00F81B58"/>
    <w:rsid w:val="00F82F6F"/>
    <w:rsid w:val="00FA1B1A"/>
    <w:rsid w:val="00FB1A9B"/>
    <w:rsid w:val="00FB1CB9"/>
    <w:rsid w:val="00FB2722"/>
    <w:rsid w:val="00FB5422"/>
    <w:rsid w:val="00FC1ED9"/>
    <w:rsid w:val="00FC4246"/>
    <w:rsid w:val="00FC5036"/>
    <w:rsid w:val="00FD42A8"/>
    <w:rsid w:val="00FE050B"/>
    <w:rsid w:val="00FE423C"/>
    <w:rsid w:val="00FE47FD"/>
    <w:rsid w:val="00FE7B97"/>
    <w:rsid w:val="00FF1978"/>
    <w:rsid w:val="00FF57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1F4"/>
  </w:style>
  <w:style w:type="paragraph" w:styleId="Titolo10">
    <w:name w:val="heading 1"/>
    <w:basedOn w:val="Normale"/>
    <w:next w:val="Normale"/>
    <w:link w:val="Titolo1Carattere"/>
    <w:uiPriority w:val="9"/>
    <w:qFormat/>
    <w:rsid w:val="005761AE"/>
    <w:pPr>
      <w:keepNext/>
      <w:spacing w:before="240" w:after="60"/>
      <w:outlineLvl w:val="0"/>
    </w:pPr>
    <w:rPr>
      <w:rFonts w:ascii="Arial" w:hAnsi="Arial" w:cs="Arial"/>
      <w:b/>
      <w:bCs/>
      <w:kern w:val="32"/>
      <w:sz w:val="32"/>
      <w:szCs w:val="32"/>
    </w:rPr>
  </w:style>
  <w:style w:type="paragraph" w:styleId="Titolo20">
    <w:name w:val="heading 2"/>
    <w:basedOn w:val="Normale"/>
    <w:next w:val="Normale"/>
    <w:qFormat/>
    <w:rsid w:val="00BD30B4"/>
    <w:pPr>
      <w:keepNext/>
      <w:ind w:left="851" w:right="1134"/>
      <w:jc w:val="center"/>
      <w:outlineLvl w:val="1"/>
    </w:pPr>
    <w:rPr>
      <w:b/>
      <w:sz w:val="18"/>
    </w:rPr>
  </w:style>
  <w:style w:type="paragraph" w:styleId="Titolo3">
    <w:name w:val="heading 3"/>
    <w:basedOn w:val="Normale"/>
    <w:next w:val="Normale"/>
    <w:qFormat/>
    <w:rsid w:val="00BD30B4"/>
    <w:pPr>
      <w:keepNext/>
      <w:ind w:left="851" w:right="1134"/>
      <w:outlineLvl w:val="2"/>
    </w:pPr>
    <w:rPr>
      <w:b/>
      <w:sz w:val="18"/>
    </w:rPr>
  </w:style>
  <w:style w:type="paragraph" w:styleId="Titolo5">
    <w:name w:val="heading 5"/>
    <w:basedOn w:val="Normale"/>
    <w:next w:val="Normale"/>
    <w:qFormat/>
    <w:rsid w:val="0057504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rsid w:val="00145667"/>
    <w:pPr>
      <w:tabs>
        <w:tab w:val="center" w:pos="4819"/>
        <w:tab w:val="right" w:pos="9638"/>
      </w:tabs>
    </w:pPr>
  </w:style>
  <w:style w:type="paragraph" w:styleId="Pidipagina">
    <w:name w:val="footer"/>
    <w:basedOn w:val="Normale"/>
    <w:rsid w:val="00145667"/>
    <w:pPr>
      <w:tabs>
        <w:tab w:val="center" w:pos="4819"/>
        <w:tab w:val="right" w:pos="9638"/>
      </w:tabs>
    </w:pPr>
  </w:style>
  <w:style w:type="paragraph" w:styleId="Testofumetto">
    <w:name w:val="Balloon Text"/>
    <w:basedOn w:val="Normale"/>
    <w:semiHidden/>
    <w:rsid w:val="005A123B"/>
    <w:rPr>
      <w:rFonts w:ascii="Tahoma" w:hAnsi="Tahoma" w:cs="Tahoma"/>
      <w:sz w:val="16"/>
      <w:szCs w:val="16"/>
    </w:rPr>
  </w:style>
  <w:style w:type="character" w:styleId="Numeropagina">
    <w:name w:val="page number"/>
    <w:basedOn w:val="Carpredefinitoparagrafo"/>
    <w:rsid w:val="005F0599"/>
  </w:style>
  <w:style w:type="table" w:styleId="Grigliatabella">
    <w:name w:val="Table Grid"/>
    <w:basedOn w:val="Tabellanormale"/>
    <w:uiPriority w:val="39"/>
    <w:rsid w:val="00A82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rsid w:val="00BD30B4"/>
    <w:pPr>
      <w:ind w:left="851" w:right="1134"/>
    </w:pPr>
    <w:rPr>
      <w:sz w:val="18"/>
    </w:rPr>
  </w:style>
  <w:style w:type="paragraph" w:styleId="Titolo">
    <w:name w:val="Title"/>
    <w:basedOn w:val="Normale"/>
    <w:autoRedefine/>
    <w:qFormat/>
    <w:rsid w:val="0061489C"/>
    <w:pPr>
      <w:widowControl w:val="0"/>
      <w:numPr>
        <w:numId w:val="7"/>
      </w:numPr>
      <w:spacing w:line="360" w:lineRule="auto"/>
    </w:pPr>
    <w:rPr>
      <w:rFonts w:ascii="Arial" w:hAnsi="Arial"/>
      <w:b/>
      <w:snapToGrid w:val="0"/>
      <w:sz w:val="22"/>
      <w:szCs w:val="22"/>
    </w:rPr>
  </w:style>
  <w:style w:type="paragraph" w:customStyle="1" w:styleId="ARTICOLI">
    <w:name w:val="ARTICOLI"/>
    <w:autoRedefine/>
    <w:rsid w:val="00BD30B4"/>
    <w:pPr>
      <w:keepNext/>
      <w:numPr>
        <w:numId w:val="1"/>
      </w:numPr>
      <w:spacing w:after="60"/>
    </w:pPr>
    <w:rPr>
      <w:rFonts w:ascii="Arial" w:hAnsi="Arial" w:cs="Arial"/>
      <w:b/>
      <w:sz w:val="22"/>
    </w:rPr>
  </w:style>
  <w:style w:type="paragraph" w:customStyle="1" w:styleId="Stile1">
    <w:name w:val="Stile1"/>
    <w:basedOn w:val="Normale"/>
    <w:rsid w:val="00BD30B4"/>
    <w:pPr>
      <w:widowControl w:val="0"/>
      <w:spacing w:line="360" w:lineRule="auto"/>
      <w:jc w:val="both"/>
    </w:pPr>
    <w:rPr>
      <w:snapToGrid w:val="0"/>
    </w:rPr>
  </w:style>
  <w:style w:type="paragraph" w:customStyle="1" w:styleId="Corpodeltesto1">
    <w:name w:val="Corpo del testo1"/>
    <w:basedOn w:val="Normale"/>
    <w:rsid w:val="005761AE"/>
  </w:style>
  <w:style w:type="paragraph" w:styleId="Corpodeltesto2">
    <w:name w:val="Body Text 2"/>
    <w:basedOn w:val="Normale"/>
    <w:rsid w:val="00575041"/>
    <w:pPr>
      <w:spacing w:after="120" w:line="480" w:lineRule="auto"/>
    </w:pPr>
  </w:style>
  <w:style w:type="paragraph" w:styleId="Corpodeltesto3">
    <w:name w:val="Body Text 3"/>
    <w:basedOn w:val="Normale"/>
    <w:rsid w:val="00575041"/>
    <w:pPr>
      <w:spacing w:after="120"/>
    </w:pPr>
    <w:rPr>
      <w:sz w:val="16"/>
      <w:szCs w:val="16"/>
    </w:rPr>
  </w:style>
  <w:style w:type="character" w:customStyle="1" w:styleId="IntestazioneCarattere">
    <w:name w:val="Intestazione Carattere"/>
    <w:basedOn w:val="Carpredefinitoparagrafo"/>
    <w:uiPriority w:val="99"/>
    <w:rsid w:val="00DA66FA"/>
  </w:style>
  <w:style w:type="character" w:styleId="Collegamentoipertestuale">
    <w:name w:val="Hyperlink"/>
    <w:basedOn w:val="Carpredefinitoparagrafo"/>
    <w:uiPriority w:val="99"/>
    <w:rsid w:val="003738DD"/>
    <w:rPr>
      <w:color w:val="0000FF"/>
      <w:u w:val="single"/>
    </w:rPr>
  </w:style>
  <w:style w:type="character" w:customStyle="1" w:styleId="Titolo1Carattere">
    <w:name w:val="Titolo 1 Carattere"/>
    <w:basedOn w:val="Carpredefinitoparagrafo"/>
    <w:link w:val="Titolo10"/>
    <w:uiPriority w:val="9"/>
    <w:rsid w:val="005F1DCC"/>
    <w:rPr>
      <w:rFonts w:ascii="Arial" w:hAnsi="Arial" w:cs="Arial"/>
      <w:b/>
      <w:bCs/>
      <w:kern w:val="32"/>
      <w:sz w:val="32"/>
      <w:szCs w:val="32"/>
    </w:rPr>
  </w:style>
  <w:style w:type="character" w:customStyle="1" w:styleId="dirsegtext">
    <w:name w:val="dirsegtext"/>
    <w:basedOn w:val="Carpredefinitoparagrafo"/>
    <w:rsid w:val="00791D4F"/>
  </w:style>
  <w:style w:type="character" w:customStyle="1" w:styleId="num3">
    <w:name w:val="num3"/>
    <w:basedOn w:val="Carpredefinitoparagrafo"/>
    <w:rsid w:val="00791D4F"/>
  </w:style>
  <w:style w:type="paragraph" w:styleId="Sommario1">
    <w:name w:val="toc 1"/>
    <w:basedOn w:val="Normale"/>
    <w:next w:val="Normale"/>
    <w:rsid w:val="00C0468C"/>
    <w:pPr>
      <w:keepNext/>
      <w:tabs>
        <w:tab w:val="right" w:leader="dot" w:pos="9497"/>
      </w:tabs>
      <w:spacing w:before="120"/>
    </w:pPr>
    <w:rPr>
      <w:b/>
      <w:caps/>
      <w:sz w:val="24"/>
    </w:rPr>
  </w:style>
  <w:style w:type="paragraph" w:styleId="Paragrafoelenco">
    <w:name w:val="List Paragraph"/>
    <w:basedOn w:val="Normale"/>
    <w:uiPriority w:val="34"/>
    <w:qFormat/>
    <w:rsid w:val="00553C41"/>
    <w:pPr>
      <w:ind w:left="708"/>
    </w:pPr>
  </w:style>
  <w:style w:type="paragraph" w:styleId="Rientrocorpodeltesto2">
    <w:name w:val="Body Text Indent 2"/>
    <w:basedOn w:val="Normale"/>
    <w:link w:val="Rientrocorpodeltesto2Carattere"/>
    <w:rsid w:val="0082670F"/>
    <w:pPr>
      <w:spacing w:after="120" w:line="480" w:lineRule="auto"/>
      <w:ind w:left="283"/>
    </w:pPr>
  </w:style>
  <w:style w:type="character" w:customStyle="1" w:styleId="Rientrocorpodeltesto2Carattere">
    <w:name w:val="Rientro corpo del testo 2 Carattere"/>
    <w:basedOn w:val="Carpredefinitoparagrafo"/>
    <w:link w:val="Rientrocorpodeltesto2"/>
    <w:rsid w:val="0082670F"/>
  </w:style>
  <w:style w:type="paragraph" w:styleId="Rientrocorpodeltesto3">
    <w:name w:val="Body Text Indent 3"/>
    <w:basedOn w:val="Normale"/>
    <w:link w:val="Rientrocorpodeltesto3Carattere"/>
    <w:rsid w:val="0082670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2670F"/>
    <w:rPr>
      <w:sz w:val="16"/>
      <w:szCs w:val="16"/>
    </w:rPr>
  </w:style>
  <w:style w:type="paragraph" w:customStyle="1" w:styleId="Testo">
    <w:name w:val="Testo"/>
    <w:basedOn w:val="Normale"/>
    <w:rsid w:val="0082670F"/>
    <w:pPr>
      <w:ind w:left="170" w:right="170"/>
      <w:jc w:val="both"/>
    </w:pPr>
    <w:rPr>
      <w:rFonts w:ascii="Arial" w:hAnsi="Arial"/>
      <w:sz w:val="24"/>
    </w:rPr>
  </w:style>
  <w:style w:type="paragraph" w:styleId="Indice2">
    <w:name w:val="index 2"/>
    <w:basedOn w:val="Normale"/>
    <w:next w:val="Normale"/>
    <w:rsid w:val="0082670F"/>
    <w:pPr>
      <w:tabs>
        <w:tab w:val="right" w:pos="9497"/>
      </w:tabs>
      <w:ind w:left="480" w:hanging="240"/>
    </w:pPr>
    <w:rPr>
      <w:sz w:val="18"/>
    </w:rPr>
  </w:style>
  <w:style w:type="paragraph" w:customStyle="1" w:styleId="Default">
    <w:name w:val="Default"/>
    <w:rsid w:val="00CE70A2"/>
    <w:pPr>
      <w:autoSpaceDE w:val="0"/>
      <w:autoSpaceDN w:val="0"/>
      <w:adjustRightInd w:val="0"/>
    </w:pPr>
    <w:rPr>
      <w:rFonts w:ascii="Century Gothic" w:eastAsia="Calibri" w:hAnsi="Century Gothic" w:cs="Century Gothic"/>
      <w:color w:val="000000"/>
      <w:sz w:val="24"/>
      <w:szCs w:val="24"/>
      <w:lang w:eastAsia="en-US"/>
    </w:rPr>
  </w:style>
  <w:style w:type="paragraph" w:styleId="NormaleWeb">
    <w:name w:val="Normal (Web)"/>
    <w:basedOn w:val="Normale"/>
    <w:uiPriority w:val="99"/>
    <w:rsid w:val="002778EB"/>
    <w:pPr>
      <w:spacing w:before="100" w:beforeAutospacing="1" w:after="100" w:afterAutospacing="1"/>
    </w:pPr>
    <w:rPr>
      <w:sz w:val="24"/>
      <w:szCs w:val="24"/>
    </w:rPr>
  </w:style>
  <w:style w:type="paragraph" w:customStyle="1" w:styleId="Titolo1">
    <w:name w:val="Titolo1"/>
    <w:basedOn w:val="Normale"/>
    <w:uiPriority w:val="99"/>
    <w:rsid w:val="002778EB"/>
    <w:pPr>
      <w:numPr>
        <w:numId w:val="3"/>
      </w:numPr>
      <w:spacing w:line="600" w:lineRule="auto"/>
    </w:pPr>
    <w:rPr>
      <w:rFonts w:ascii="Tahoma" w:eastAsia="Calibri" w:hAnsi="Tahoma" w:cs="Tahoma"/>
      <w:b/>
      <w:sz w:val="24"/>
      <w:szCs w:val="32"/>
    </w:rPr>
  </w:style>
  <w:style w:type="paragraph" w:customStyle="1" w:styleId="Titolo2">
    <w:name w:val="Titolo2"/>
    <w:basedOn w:val="Normale"/>
    <w:uiPriority w:val="99"/>
    <w:rsid w:val="002778EB"/>
    <w:pPr>
      <w:numPr>
        <w:ilvl w:val="1"/>
        <w:numId w:val="3"/>
      </w:numPr>
      <w:spacing w:line="600" w:lineRule="auto"/>
    </w:pPr>
    <w:rPr>
      <w:rFonts w:ascii="Tahoma" w:eastAsia="Calibri" w:hAnsi="Tahoma" w:cs="Tahoma"/>
      <w:sz w:val="22"/>
      <w:szCs w:val="32"/>
    </w:rPr>
  </w:style>
  <w:style w:type="character" w:styleId="Collegamentovisitato">
    <w:name w:val="FollowedHyperlink"/>
    <w:basedOn w:val="Carpredefinitoparagrafo"/>
    <w:semiHidden/>
    <w:unhideWhenUsed/>
    <w:rsid w:val="00A5549D"/>
    <w:rPr>
      <w:color w:val="954F72" w:themeColor="followedHyperlink"/>
      <w:u w:val="single"/>
    </w:rPr>
  </w:style>
  <w:style w:type="paragraph" w:styleId="Titolosommario">
    <w:name w:val="TOC Heading"/>
    <w:basedOn w:val="Titolo10"/>
    <w:next w:val="Normale"/>
    <w:uiPriority w:val="39"/>
    <w:unhideWhenUsed/>
    <w:qFormat/>
    <w:rsid w:val="0061489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ottotitolo">
    <w:name w:val="Subtitle"/>
    <w:basedOn w:val="Normale"/>
    <w:next w:val="Normale"/>
    <w:link w:val="SottotitoloCarattere"/>
    <w:qFormat/>
    <w:rsid w:val="006148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1489C"/>
    <w:rPr>
      <w:rFonts w:asciiTheme="minorHAnsi" w:eastAsiaTheme="minorEastAsia" w:hAnsiTheme="minorHAnsi" w:cstheme="minorBidi"/>
      <w:color w:val="5A5A5A" w:themeColor="text1" w:themeTint="A5"/>
      <w:spacing w:val="15"/>
      <w:sz w:val="22"/>
      <w:szCs w:val="22"/>
    </w:rPr>
  </w:style>
  <w:style w:type="paragraph" w:styleId="Sommario2">
    <w:name w:val="toc 2"/>
    <w:basedOn w:val="Normale"/>
    <w:next w:val="Normale"/>
    <w:autoRedefine/>
    <w:uiPriority w:val="39"/>
    <w:unhideWhenUsed/>
    <w:rsid w:val="0061489C"/>
    <w:pPr>
      <w:spacing w:after="100"/>
      <w:ind w:left="200"/>
    </w:pPr>
  </w:style>
</w:styles>
</file>

<file path=word/webSettings.xml><?xml version="1.0" encoding="utf-8"?>
<w:webSettings xmlns:r="http://schemas.openxmlformats.org/officeDocument/2006/relationships" xmlns:w="http://schemas.openxmlformats.org/wordprocessingml/2006/main">
  <w:divs>
    <w:div w:id="226111066">
      <w:bodyDiv w:val="1"/>
      <w:marLeft w:val="0"/>
      <w:marRight w:val="0"/>
      <w:marTop w:val="0"/>
      <w:marBottom w:val="0"/>
      <w:divBdr>
        <w:top w:val="none" w:sz="0" w:space="0" w:color="auto"/>
        <w:left w:val="none" w:sz="0" w:space="0" w:color="auto"/>
        <w:bottom w:val="none" w:sz="0" w:space="0" w:color="auto"/>
        <w:right w:val="none" w:sz="0" w:space="0" w:color="auto"/>
      </w:divBdr>
    </w:div>
    <w:div w:id="313875103">
      <w:bodyDiv w:val="1"/>
      <w:marLeft w:val="0"/>
      <w:marRight w:val="0"/>
      <w:marTop w:val="0"/>
      <w:marBottom w:val="0"/>
      <w:divBdr>
        <w:top w:val="none" w:sz="0" w:space="0" w:color="auto"/>
        <w:left w:val="none" w:sz="0" w:space="0" w:color="auto"/>
        <w:bottom w:val="none" w:sz="0" w:space="0" w:color="auto"/>
        <w:right w:val="none" w:sz="0" w:space="0" w:color="auto"/>
      </w:divBdr>
    </w:div>
    <w:div w:id="439879984">
      <w:bodyDiv w:val="1"/>
      <w:marLeft w:val="0"/>
      <w:marRight w:val="0"/>
      <w:marTop w:val="0"/>
      <w:marBottom w:val="0"/>
      <w:divBdr>
        <w:top w:val="none" w:sz="0" w:space="0" w:color="auto"/>
        <w:left w:val="none" w:sz="0" w:space="0" w:color="auto"/>
        <w:bottom w:val="none" w:sz="0" w:space="0" w:color="auto"/>
        <w:right w:val="none" w:sz="0" w:space="0" w:color="auto"/>
      </w:divBdr>
    </w:div>
    <w:div w:id="520431654">
      <w:bodyDiv w:val="1"/>
      <w:marLeft w:val="0"/>
      <w:marRight w:val="0"/>
      <w:marTop w:val="0"/>
      <w:marBottom w:val="0"/>
      <w:divBdr>
        <w:top w:val="none" w:sz="0" w:space="0" w:color="auto"/>
        <w:left w:val="none" w:sz="0" w:space="0" w:color="auto"/>
        <w:bottom w:val="none" w:sz="0" w:space="0" w:color="auto"/>
        <w:right w:val="none" w:sz="0" w:space="0" w:color="auto"/>
      </w:divBdr>
    </w:div>
    <w:div w:id="527723470">
      <w:bodyDiv w:val="1"/>
      <w:marLeft w:val="0"/>
      <w:marRight w:val="0"/>
      <w:marTop w:val="0"/>
      <w:marBottom w:val="0"/>
      <w:divBdr>
        <w:top w:val="none" w:sz="0" w:space="0" w:color="auto"/>
        <w:left w:val="none" w:sz="0" w:space="0" w:color="auto"/>
        <w:bottom w:val="none" w:sz="0" w:space="0" w:color="auto"/>
        <w:right w:val="none" w:sz="0" w:space="0" w:color="auto"/>
      </w:divBdr>
    </w:div>
    <w:div w:id="689644421">
      <w:bodyDiv w:val="1"/>
      <w:marLeft w:val="0"/>
      <w:marRight w:val="0"/>
      <w:marTop w:val="0"/>
      <w:marBottom w:val="0"/>
      <w:divBdr>
        <w:top w:val="none" w:sz="0" w:space="0" w:color="auto"/>
        <w:left w:val="none" w:sz="0" w:space="0" w:color="auto"/>
        <w:bottom w:val="none" w:sz="0" w:space="0" w:color="auto"/>
        <w:right w:val="none" w:sz="0" w:space="0" w:color="auto"/>
      </w:divBdr>
      <w:divsChild>
        <w:div w:id="1570995867">
          <w:marLeft w:val="0"/>
          <w:marRight w:val="0"/>
          <w:marTop w:val="0"/>
          <w:marBottom w:val="0"/>
          <w:divBdr>
            <w:top w:val="none" w:sz="0" w:space="0" w:color="auto"/>
            <w:left w:val="none" w:sz="0" w:space="0" w:color="auto"/>
            <w:bottom w:val="none" w:sz="0" w:space="0" w:color="auto"/>
            <w:right w:val="none" w:sz="0" w:space="0" w:color="auto"/>
          </w:divBdr>
          <w:divsChild>
            <w:div w:id="3822984">
              <w:marLeft w:val="0"/>
              <w:marRight w:val="0"/>
              <w:marTop w:val="0"/>
              <w:marBottom w:val="0"/>
              <w:divBdr>
                <w:top w:val="none" w:sz="0" w:space="0" w:color="auto"/>
                <w:left w:val="none" w:sz="0" w:space="0" w:color="auto"/>
                <w:bottom w:val="none" w:sz="0" w:space="0" w:color="auto"/>
                <w:right w:val="none" w:sz="0" w:space="0" w:color="auto"/>
              </w:divBdr>
              <w:divsChild>
                <w:div w:id="61484342">
                  <w:marLeft w:val="0"/>
                  <w:marRight w:val="0"/>
                  <w:marTop w:val="0"/>
                  <w:marBottom w:val="0"/>
                  <w:divBdr>
                    <w:top w:val="none" w:sz="0" w:space="0" w:color="auto"/>
                    <w:left w:val="none" w:sz="0" w:space="0" w:color="auto"/>
                    <w:bottom w:val="none" w:sz="0" w:space="0" w:color="auto"/>
                    <w:right w:val="none" w:sz="0" w:space="0" w:color="auto"/>
                  </w:divBdr>
                  <w:divsChild>
                    <w:div w:id="1686781746">
                      <w:marLeft w:val="0"/>
                      <w:marRight w:val="0"/>
                      <w:marTop w:val="0"/>
                      <w:marBottom w:val="0"/>
                      <w:divBdr>
                        <w:top w:val="none" w:sz="0" w:space="0" w:color="auto"/>
                        <w:left w:val="none" w:sz="0" w:space="0" w:color="auto"/>
                        <w:bottom w:val="none" w:sz="0" w:space="0" w:color="auto"/>
                        <w:right w:val="none" w:sz="0" w:space="0" w:color="auto"/>
                      </w:divBdr>
                      <w:divsChild>
                        <w:div w:id="2117367155">
                          <w:marLeft w:val="0"/>
                          <w:marRight w:val="0"/>
                          <w:marTop w:val="0"/>
                          <w:marBottom w:val="0"/>
                          <w:divBdr>
                            <w:top w:val="none" w:sz="0" w:space="0" w:color="auto"/>
                            <w:left w:val="none" w:sz="0" w:space="0" w:color="auto"/>
                            <w:bottom w:val="none" w:sz="0" w:space="0" w:color="auto"/>
                            <w:right w:val="none" w:sz="0" w:space="0" w:color="auto"/>
                          </w:divBdr>
                          <w:divsChild>
                            <w:div w:id="1943872958">
                              <w:marLeft w:val="0"/>
                              <w:marRight w:val="0"/>
                              <w:marTop w:val="0"/>
                              <w:marBottom w:val="0"/>
                              <w:divBdr>
                                <w:top w:val="none" w:sz="0" w:space="0" w:color="auto"/>
                                <w:left w:val="none" w:sz="0" w:space="0" w:color="auto"/>
                                <w:bottom w:val="none" w:sz="0" w:space="0" w:color="auto"/>
                                <w:right w:val="none" w:sz="0" w:space="0" w:color="auto"/>
                              </w:divBdr>
                              <w:divsChild>
                                <w:div w:id="1914463596">
                                  <w:marLeft w:val="150"/>
                                  <w:marRight w:val="0"/>
                                  <w:marTop w:val="0"/>
                                  <w:marBottom w:val="0"/>
                                  <w:divBdr>
                                    <w:top w:val="none" w:sz="0" w:space="0" w:color="auto"/>
                                    <w:left w:val="none" w:sz="0" w:space="0" w:color="auto"/>
                                    <w:bottom w:val="none" w:sz="0" w:space="0" w:color="auto"/>
                                    <w:right w:val="none" w:sz="0" w:space="0" w:color="auto"/>
                                  </w:divBdr>
                                  <w:divsChild>
                                    <w:div w:id="460344081">
                                      <w:marLeft w:val="0"/>
                                      <w:marRight w:val="120"/>
                                      <w:marTop w:val="0"/>
                                      <w:marBottom w:val="0"/>
                                      <w:divBdr>
                                        <w:top w:val="none" w:sz="0" w:space="0" w:color="auto"/>
                                        <w:left w:val="none" w:sz="0" w:space="0" w:color="auto"/>
                                        <w:bottom w:val="none" w:sz="0" w:space="0" w:color="auto"/>
                                        <w:right w:val="none" w:sz="0" w:space="0" w:color="auto"/>
                                      </w:divBdr>
                                      <w:divsChild>
                                        <w:div w:id="990913773">
                                          <w:marLeft w:val="0"/>
                                          <w:marRight w:val="0"/>
                                          <w:marTop w:val="0"/>
                                          <w:marBottom w:val="0"/>
                                          <w:divBdr>
                                            <w:top w:val="none" w:sz="0" w:space="0" w:color="auto"/>
                                            <w:left w:val="none" w:sz="0" w:space="0" w:color="auto"/>
                                            <w:bottom w:val="none" w:sz="0" w:space="0" w:color="auto"/>
                                            <w:right w:val="none" w:sz="0" w:space="0" w:color="auto"/>
                                          </w:divBdr>
                                          <w:divsChild>
                                            <w:div w:id="730225806">
                                              <w:marLeft w:val="0"/>
                                              <w:marRight w:val="0"/>
                                              <w:marTop w:val="0"/>
                                              <w:marBottom w:val="0"/>
                                              <w:divBdr>
                                                <w:top w:val="none" w:sz="0" w:space="0" w:color="auto"/>
                                                <w:left w:val="none" w:sz="0" w:space="0" w:color="auto"/>
                                                <w:bottom w:val="none" w:sz="0" w:space="0" w:color="auto"/>
                                                <w:right w:val="none" w:sz="0" w:space="0" w:color="auto"/>
                                              </w:divBdr>
                                              <w:divsChild>
                                                <w:div w:id="1039597706">
                                                  <w:marLeft w:val="0"/>
                                                  <w:marRight w:val="0"/>
                                                  <w:marTop w:val="0"/>
                                                  <w:marBottom w:val="0"/>
                                                  <w:divBdr>
                                                    <w:top w:val="none" w:sz="0" w:space="0" w:color="auto"/>
                                                    <w:left w:val="none" w:sz="0" w:space="0" w:color="auto"/>
                                                    <w:bottom w:val="none" w:sz="0" w:space="0" w:color="auto"/>
                                                    <w:right w:val="none" w:sz="0" w:space="0" w:color="auto"/>
                                                  </w:divBdr>
                                                </w:div>
                                              </w:divsChild>
                                            </w:div>
                                            <w:div w:id="1908761045">
                                              <w:marLeft w:val="0"/>
                                              <w:marRight w:val="0"/>
                                              <w:marTop w:val="0"/>
                                              <w:marBottom w:val="0"/>
                                              <w:divBdr>
                                                <w:top w:val="none" w:sz="0" w:space="0" w:color="auto"/>
                                                <w:left w:val="none" w:sz="0" w:space="0" w:color="auto"/>
                                                <w:bottom w:val="none" w:sz="0" w:space="0" w:color="auto"/>
                                                <w:right w:val="none" w:sz="0" w:space="0" w:color="auto"/>
                                              </w:divBdr>
                                              <w:divsChild>
                                                <w:div w:id="177472364">
                                                  <w:marLeft w:val="0"/>
                                                  <w:marRight w:val="0"/>
                                                  <w:marTop w:val="0"/>
                                                  <w:marBottom w:val="0"/>
                                                  <w:divBdr>
                                                    <w:top w:val="none" w:sz="0" w:space="0" w:color="auto"/>
                                                    <w:left w:val="none" w:sz="0" w:space="0" w:color="auto"/>
                                                    <w:bottom w:val="none" w:sz="0" w:space="0" w:color="auto"/>
                                                    <w:right w:val="none" w:sz="0" w:space="0" w:color="auto"/>
                                                  </w:divBdr>
                                                </w:div>
                                                <w:div w:id="307707325">
                                                  <w:marLeft w:val="0"/>
                                                  <w:marRight w:val="0"/>
                                                  <w:marTop w:val="0"/>
                                                  <w:marBottom w:val="0"/>
                                                  <w:divBdr>
                                                    <w:top w:val="none" w:sz="0" w:space="0" w:color="auto"/>
                                                    <w:left w:val="none" w:sz="0" w:space="0" w:color="auto"/>
                                                    <w:bottom w:val="none" w:sz="0" w:space="0" w:color="auto"/>
                                                    <w:right w:val="none" w:sz="0" w:space="0" w:color="auto"/>
                                                  </w:divBdr>
                                                </w:div>
                                                <w:div w:id="345138962">
                                                  <w:marLeft w:val="0"/>
                                                  <w:marRight w:val="0"/>
                                                  <w:marTop w:val="0"/>
                                                  <w:marBottom w:val="0"/>
                                                  <w:divBdr>
                                                    <w:top w:val="none" w:sz="0" w:space="0" w:color="auto"/>
                                                    <w:left w:val="none" w:sz="0" w:space="0" w:color="auto"/>
                                                    <w:bottom w:val="none" w:sz="0" w:space="0" w:color="auto"/>
                                                    <w:right w:val="none" w:sz="0" w:space="0" w:color="auto"/>
                                                  </w:divBdr>
                                                </w:div>
                                                <w:div w:id="555358773">
                                                  <w:marLeft w:val="0"/>
                                                  <w:marRight w:val="0"/>
                                                  <w:marTop w:val="0"/>
                                                  <w:marBottom w:val="0"/>
                                                  <w:divBdr>
                                                    <w:top w:val="none" w:sz="0" w:space="0" w:color="auto"/>
                                                    <w:left w:val="none" w:sz="0" w:space="0" w:color="auto"/>
                                                    <w:bottom w:val="none" w:sz="0" w:space="0" w:color="auto"/>
                                                    <w:right w:val="none" w:sz="0" w:space="0" w:color="auto"/>
                                                  </w:divBdr>
                                                </w:div>
                                                <w:div w:id="780495944">
                                                  <w:marLeft w:val="0"/>
                                                  <w:marRight w:val="0"/>
                                                  <w:marTop w:val="0"/>
                                                  <w:marBottom w:val="0"/>
                                                  <w:divBdr>
                                                    <w:top w:val="none" w:sz="0" w:space="0" w:color="auto"/>
                                                    <w:left w:val="none" w:sz="0" w:space="0" w:color="auto"/>
                                                    <w:bottom w:val="none" w:sz="0" w:space="0" w:color="auto"/>
                                                    <w:right w:val="none" w:sz="0" w:space="0" w:color="auto"/>
                                                  </w:divBdr>
                                                </w:div>
                                                <w:div w:id="901909215">
                                                  <w:marLeft w:val="0"/>
                                                  <w:marRight w:val="0"/>
                                                  <w:marTop w:val="0"/>
                                                  <w:marBottom w:val="0"/>
                                                  <w:divBdr>
                                                    <w:top w:val="none" w:sz="0" w:space="0" w:color="auto"/>
                                                    <w:left w:val="none" w:sz="0" w:space="0" w:color="auto"/>
                                                    <w:bottom w:val="none" w:sz="0" w:space="0" w:color="auto"/>
                                                    <w:right w:val="none" w:sz="0" w:space="0" w:color="auto"/>
                                                  </w:divBdr>
                                                </w:div>
                                                <w:div w:id="1081022303">
                                                  <w:marLeft w:val="0"/>
                                                  <w:marRight w:val="0"/>
                                                  <w:marTop w:val="0"/>
                                                  <w:marBottom w:val="0"/>
                                                  <w:divBdr>
                                                    <w:top w:val="none" w:sz="0" w:space="0" w:color="auto"/>
                                                    <w:left w:val="none" w:sz="0" w:space="0" w:color="auto"/>
                                                    <w:bottom w:val="none" w:sz="0" w:space="0" w:color="auto"/>
                                                    <w:right w:val="none" w:sz="0" w:space="0" w:color="auto"/>
                                                  </w:divBdr>
                                                </w:div>
                                                <w:div w:id="1207909522">
                                                  <w:marLeft w:val="0"/>
                                                  <w:marRight w:val="0"/>
                                                  <w:marTop w:val="0"/>
                                                  <w:marBottom w:val="0"/>
                                                  <w:divBdr>
                                                    <w:top w:val="none" w:sz="0" w:space="0" w:color="auto"/>
                                                    <w:left w:val="none" w:sz="0" w:space="0" w:color="auto"/>
                                                    <w:bottom w:val="none" w:sz="0" w:space="0" w:color="auto"/>
                                                    <w:right w:val="none" w:sz="0" w:space="0" w:color="auto"/>
                                                  </w:divBdr>
                                                </w:div>
                                                <w:div w:id="1224221255">
                                                  <w:marLeft w:val="0"/>
                                                  <w:marRight w:val="0"/>
                                                  <w:marTop w:val="0"/>
                                                  <w:marBottom w:val="0"/>
                                                  <w:divBdr>
                                                    <w:top w:val="none" w:sz="0" w:space="0" w:color="auto"/>
                                                    <w:left w:val="none" w:sz="0" w:space="0" w:color="auto"/>
                                                    <w:bottom w:val="none" w:sz="0" w:space="0" w:color="auto"/>
                                                    <w:right w:val="none" w:sz="0" w:space="0" w:color="auto"/>
                                                  </w:divBdr>
                                                </w:div>
                                                <w:div w:id="1229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638688">
      <w:bodyDiv w:val="1"/>
      <w:marLeft w:val="0"/>
      <w:marRight w:val="0"/>
      <w:marTop w:val="0"/>
      <w:marBottom w:val="0"/>
      <w:divBdr>
        <w:top w:val="none" w:sz="0" w:space="0" w:color="auto"/>
        <w:left w:val="none" w:sz="0" w:space="0" w:color="auto"/>
        <w:bottom w:val="none" w:sz="0" w:space="0" w:color="auto"/>
        <w:right w:val="none" w:sz="0" w:space="0" w:color="auto"/>
      </w:divBdr>
    </w:div>
    <w:div w:id="821433965">
      <w:bodyDiv w:val="1"/>
      <w:marLeft w:val="0"/>
      <w:marRight w:val="0"/>
      <w:marTop w:val="0"/>
      <w:marBottom w:val="0"/>
      <w:divBdr>
        <w:top w:val="none" w:sz="0" w:space="0" w:color="auto"/>
        <w:left w:val="none" w:sz="0" w:space="0" w:color="auto"/>
        <w:bottom w:val="none" w:sz="0" w:space="0" w:color="auto"/>
        <w:right w:val="none" w:sz="0" w:space="0" w:color="auto"/>
      </w:divBdr>
    </w:div>
    <w:div w:id="1280985795">
      <w:bodyDiv w:val="1"/>
      <w:marLeft w:val="0"/>
      <w:marRight w:val="0"/>
      <w:marTop w:val="0"/>
      <w:marBottom w:val="0"/>
      <w:divBdr>
        <w:top w:val="none" w:sz="0" w:space="0" w:color="auto"/>
        <w:left w:val="none" w:sz="0" w:space="0" w:color="auto"/>
        <w:bottom w:val="none" w:sz="0" w:space="0" w:color="auto"/>
        <w:right w:val="none" w:sz="0" w:space="0" w:color="auto"/>
      </w:divBdr>
    </w:div>
    <w:div w:id="1451051832">
      <w:bodyDiv w:val="1"/>
      <w:marLeft w:val="0"/>
      <w:marRight w:val="0"/>
      <w:marTop w:val="0"/>
      <w:marBottom w:val="0"/>
      <w:divBdr>
        <w:top w:val="none" w:sz="0" w:space="0" w:color="auto"/>
        <w:left w:val="none" w:sz="0" w:space="0" w:color="auto"/>
        <w:bottom w:val="none" w:sz="0" w:space="0" w:color="auto"/>
        <w:right w:val="none" w:sz="0" w:space="0" w:color="auto"/>
      </w:divBdr>
    </w:div>
    <w:div w:id="19356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ULI%20PROT/M01-PROT_RACC17%20SCHEDA%20RICONCILIAZIONE%20FARMACOLOGICA%20rev%20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2B71-326A-4452-9A3C-0B31E8E5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santa lucia dei fontanili s.r.l.</Company>
  <LinksUpToDate>false</LinksUpToDate>
  <CharactersWithSpaces>9602</CharactersWithSpaces>
  <SharedDoc>false</SharedDoc>
  <HLinks>
    <vt:vector size="6" baseType="variant">
      <vt:variant>
        <vt:i4>4128790</vt:i4>
      </vt:variant>
      <vt:variant>
        <vt:i4>8</vt:i4>
      </vt:variant>
      <vt:variant>
        <vt:i4>0</vt:i4>
      </vt:variant>
      <vt:variant>
        <vt:i4>5</vt:i4>
      </vt:variant>
      <vt:variant>
        <vt:lpwstr>mailto:info@casadicurasanfeliciano.it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lucia dei fontanili</dc:creator>
  <cp:lastModifiedBy>Utente</cp:lastModifiedBy>
  <cp:revision>2</cp:revision>
  <cp:lastPrinted>2015-11-09T17:21:00Z</cp:lastPrinted>
  <dcterms:created xsi:type="dcterms:W3CDTF">2022-07-22T18:22:00Z</dcterms:created>
  <dcterms:modified xsi:type="dcterms:W3CDTF">2022-07-22T18:22:00Z</dcterms:modified>
</cp:coreProperties>
</file>